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5FE984" w14:textId="77777777" w:rsidR="00AB7174" w:rsidRDefault="00457855" w:rsidP="00AB7174">
      <w:pPr>
        <w:pStyle w:val="Copytext"/>
      </w:pPr>
      <w:r>
        <w:rPr>
          <w:rFonts w:eastAsia="Times New Roman"/>
          <w:b/>
          <w:bCs w:val="0"/>
          <w:noProof/>
          <w:sz w:val="28"/>
          <w:szCs w:val="24"/>
        </w:rPr>
        <mc:AlternateContent>
          <mc:Choice Requires="wps">
            <w:drawing>
              <wp:anchor distT="0" distB="0" distL="114300" distR="114300" simplePos="0" relativeHeight="251659264" behindDoc="0" locked="0" layoutInCell="1" allowOverlap="1" wp14:anchorId="360A9CA5" wp14:editId="6C004A59">
                <wp:simplePos x="0" y="0"/>
                <wp:positionH relativeFrom="margin">
                  <wp:posOffset>21946</wp:posOffset>
                </wp:positionH>
                <wp:positionV relativeFrom="paragraph">
                  <wp:posOffset>-711835</wp:posOffset>
                </wp:positionV>
                <wp:extent cx="4396435" cy="687628"/>
                <wp:effectExtent l="0" t="0" r="23495" b="17780"/>
                <wp:wrapNone/>
                <wp:docPr id="21860208" name="Textfeld 21860208"/>
                <wp:cNvGraphicFramePr/>
                <a:graphic xmlns:a="http://schemas.openxmlformats.org/drawingml/2006/main">
                  <a:graphicData uri="http://schemas.microsoft.com/office/word/2010/wordprocessingShape">
                    <wps:wsp>
                      <wps:cNvSpPr txBox="1"/>
                      <wps:spPr>
                        <a:xfrm>
                          <a:off x="0" y="0"/>
                          <a:ext cx="4396435" cy="687628"/>
                        </a:xfrm>
                        <a:prstGeom prst="rect">
                          <a:avLst/>
                        </a:prstGeom>
                        <a:solidFill>
                          <a:sysClr val="window" lastClr="FFFFFF"/>
                        </a:solidFill>
                        <a:ln w="6350">
                          <a:solidFill>
                            <a:prstClr val="black"/>
                          </a:solidFill>
                        </a:ln>
                      </wps:spPr>
                      <wps:txbx>
                        <w:txbxContent>
                          <w:p w14:paraId="00E411F6" w14:textId="77777777" w:rsidR="00457855" w:rsidRDefault="00457855" w:rsidP="00457855">
                            <w:r>
                              <w:t>Rittal und Eplan auf der Hannover Messe</w:t>
                            </w:r>
                          </w:p>
                          <w:p w14:paraId="4891C39D" w14:textId="77777777" w:rsidR="00457855" w:rsidRDefault="00457855" w:rsidP="00457855">
                            <w:r>
                              <w:t xml:space="preserve">31. März bis 04. April 2025 </w:t>
                            </w:r>
                          </w:p>
                          <w:p w14:paraId="1B0A2F30" w14:textId="77777777" w:rsidR="00457855" w:rsidRDefault="00457855" w:rsidP="00457855">
                            <w:r>
                              <w:t>Halle 11, Stand E06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60A9CA5" id="_x0000_t202" coordsize="21600,21600" o:spt="202" path="m,l,21600r21600,l21600,xe">
                <v:stroke joinstyle="miter"/>
                <v:path gradientshapeok="t" o:connecttype="rect"/>
              </v:shapetype>
              <v:shape id="Textfeld 21860208" o:spid="_x0000_s1026" type="#_x0000_t202" style="position:absolute;margin-left:1.75pt;margin-top:-56.05pt;width:346.2pt;height:54.15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" fillcolor="window" strokeweight=".5pt">
                <v:textbox>
                  <w:txbxContent>
                    <w:p w14:paraId="00E411F6" w14:textId="77777777" w:rsidR="00457855" w:rsidRDefault="00457855" w:rsidP="00457855">
                      <w:r>
                        <w:t>Rittal und Eplan auf der Hannover Messe</w:t>
                      </w:r>
                    </w:p>
                    <w:p w14:paraId="4891C39D" w14:textId="77777777" w:rsidR="00457855" w:rsidRDefault="00457855" w:rsidP="00457855">
                      <w:r>
                        <w:t xml:space="preserve">31. März bis 04. April 2025 </w:t>
                      </w:r>
                    </w:p>
                    <w:p w14:paraId="1B0A2F30" w14:textId="77777777" w:rsidR="00457855" w:rsidRDefault="00457855" w:rsidP="00457855">
                      <w:r>
                        <w:t>Halle 11, Stand E06</w:t>
                      </w:r>
                    </w:p>
                  </w:txbxContent>
                </v:textbox>
                <w10:wrap anchorx="margin"/>
              </v:shape>
            </w:pict>
          </mc:Fallback>
        </mc:AlternateContent>
      </w:r>
      <w:bookmarkStart w:id="0" w:name="_Hlk192227282"/>
    </w:p>
    <w:p w14:paraId="469090B5" w14:textId="47F93B2C" w:rsidR="004801E9" w:rsidRPr="00DA3C87" w:rsidRDefault="003C7125" w:rsidP="00AB7174">
      <w:pPr>
        <w:pStyle w:val="Copytext"/>
      </w:pPr>
      <w:r w:rsidRPr="00DA3C87">
        <w:t xml:space="preserve">Rittal </w:t>
      </w:r>
      <w:r w:rsidR="004700F8" w:rsidRPr="00DA3C87">
        <w:t>Öko</w:t>
      </w:r>
      <w:r w:rsidRPr="00DA3C87">
        <w:t>s</w:t>
      </w:r>
      <w:r w:rsidR="004700F8" w:rsidRPr="00DA3C87">
        <w:t>ystem</w:t>
      </w:r>
      <w:r w:rsidRPr="00DA3C87">
        <w:t xml:space="preserve"> mit </w:t>
      </w:r>
      <w:proofErr w:type="spellStart"/>
      <w:r w:rsidRPr="00DA3C87">
        <w:t>RiLineX</w:t>
      </w:r>
      <w:proofErr w:type="spellEnd"/>
      <w:r w:rsidRPr="00DA3C87">
        <w:t xml:space="preserve"> Technology Partnern</w:t>
      </w:r>
    </w:p>
    <w:p w14:paraId="2105D9B7" w14:textId="1F269749" w:rsidR="00D65062" w:rsidRPr="003C7125" w:rsidRDefault="00E25F27" w:rsidP="004801E9">
      <w:pPr>
        <w:pStyle w:val="berschrift-H1"/>
      </w:pPr>
      <w:r>
        <w:t xml:space="preserve">Stromverteilung: </w:t>
      </w:r>
      <w:r w:rsidR="003C7125" w:rsidRPr="003C7125">
        <w:t>Gemeinsam g</w:t>
      </w:r>
      <w:r w:rsidR="003C7125">
        <w:t>eht’s schneller</w:t>
      </w:r>
    </w:p>
    <w:p w14:paraId="76FD7A15" w14:textId="1295FF22" w:rsidR="004801E9" w:rsidRDefault="004801E9" w:rsidP="00AB7174">
      <w:pPr>
        <w:pStyle w:val="Ort-Datum"/>
        <w:spacing w:after="0"/>
      </w:pPr>
      <w:r w:rsidRPr="009D717A">
        <w:t>Herborn, 20</w:t>
      </w:r>
      <w:r w:rsidR="00EB7365">
        <w:t>25</w:t>
      </w:r>
      <w:r w:rsidRPr="009D717A">
        <w:t>-</w:t>
      </w:r>
      <w:r w:rsidR="00683272">
        <w:t>4</w:t>
      </w:r>
      <w:r w:rsidR="00E73EDB">
        <w:t>-</w:t>
      </w:r>
      <w:r w:rsidR="00EB7365">
        <w:t>0</w:t>
      </w:r>
      <w:r w:rsidR="0096044B">
        <w:t>2</w:t>
      </w:r>
    </w:p>
    <w:p w14:paraId="586040F3" w14:textId="77777777" w:rsidR="00AB7174" w:rsidRPr="00AB7174" w:rsidRDefault="00AB7174" w:rsidP="00AB7174">
      <w:pPr>
        <w:pStyle w:val="Ort-Datum"/>
        <w:spacing w:after="0"/>
        <w:rPr>
          <w:sz w:val="8"/>
          <w:szCs w:val="8"/>
        </w:rPr>
      </w:pPr>
    </w:p>
    <w:p w14:paraId="4A9E85DF" w14:textId="14D0FAC9" w:rsidR="00AB6117" w:rsidRDefault="00C33226" w:rsidP="00D42AB0">
      <w:pPr>
        <w:pStyle w:val="Copytext"/>
        <w:rPr>
          <w:b/>
          <w:bCs w:val="0"/>
        </w:rPr>
      </w:pPr>
      <w:r w:rsidRPr="00C33226">
        <w:rPr>
          <w:b/>
          <w:bCs w:val="0"/>
        </w:rPr>
        <w:t xml:space="preserve">Beim Umbau der Energiesysteme sind Stromverteilungs- und Steuerungstechnik zentraler Baustein. Wer sie trotz knapper Fachkräfte schnell herstellen und liefern kann, hat die Chance auf Wachstum. Um seine Kunden dabei zu unterstützen, hat Rittal mit der Stromverteilungsplattform </w:t>
      </w:r>
      <w:proofErr w:type="spellStart"/>
      <w:r w:rsidRPr="00C33226">
        <w:rPr>
          <w:b/>
          <w:bCs w:val="0"/>
        </w:rPr>
        <w:t>RiLineX</w:t>
      </w:r>
      <w:proofErr w:type="spellEnd"/>
      <w:r w:rsidRPr="00C33226">
        <w:rPr>
          <w:b/>
          <w:bCs w:val="0"/>
        </w:rPr>
        <w:t xml:space="preserve"> ein Ökosystem aus „Technology Partnern“ angestoßen</w:t>
      </w:r>
      <w:r w:rsidR="00BD0AC9">
        <w:rPr>
          <w:b/>
          <w:bCs w:val="0"/>
        </w:rPr>
        <w:t>, die schon zum Verkaufsstart eine große Bandbreite an AC und DC Komponenten abdeck</w:t>
      </w:r>
      <w:r w:rsidR="00224CC9">
        <w:rPr>
          <w:b/>
          <w:bCs w:val="0"/>
        </w:rPr>
        <w:t>en</w:t>
      </w:r>
      <w:r w:rsidR="00BD0AC9">
        <w:rPr>
          <w:b/>
          <w:bCs w:val="0"/>
        </w:rPr>
        <w:t>.</w:t>
      </w:r>
    </w:p>
    <w:p w14:paraId="3CA321A0" w14:textId="77777777" w:rsidR="00D42AB0" w:rsidRDefault="00D42AB0" w:rsidP="00D42AB0">
      <w:pPr>
        <w:pStyle w:val="Copytext"/>
        <w:rPr>
          <w:b/>
          <w:bCs w:val="0"/>
        </w:rPr>
      </w:pPr>
    </w:p>
    <w:p w14:paraId="78C1FEBB" w14:textId="0D190C23" w:rsidR="00507269" w:rsidRDefault="003255B9" w:rsidP="00507269">
      <w:pPr>
        <w:pStyle w:val="Copytext"/>
      </w:pPr>
      <w:r>
        <w:t>„U</w:t>
      </w:r>
      <w:r w:rsidR="00507269">
        <w:t>nsere Kunden benötigen immer mehr Tempo gleichzeitig mit hoher Flexibilität. Das</w:t>
      </w:r>
      <w:r w:rsidR="00C33226">
        <w:t xml:space="preserve"> </w:t>
      </w:r>
      <w:r w:rsidR="00507269">
        <w:t>ist die Gemeinsamkeit bei der Vielfalt der Anwendungen“, sagt Raphael Görner, Geschäftsbereichsleiter Energy &amp; Power Solutions bei Rittal</w:t>
      </w:r>
      <w:r w:rsidR="00C33226">
        <w:t>:</w:t>
      </w:r>
      <w:r w:rsidR="00507269">
        <w:t xml:space="preserve"> „dafür müssen wir über die eigene Entwicklung hinausgehen. Für Geschwindigkeit durch Standardisierung und Innovationsvielfalt braucht es unternehmensübergreifende Zusammenarbeit.“ Daher hat Rittal die neue Plattform von Anfang an als offenes Ökosystem gedacht, bei dem innovative Hersteller Komponenten „Ready </w:t>
      </w:r>
      <w:proofErr w:type="spellStart"/>
      <w:r w:rsidR="00507269">
        <w:t>for</w:t>
      </w:r>
      <w:proofErr w:type="spellEnd"/>
      <w:r w:rsidR="00507269">
        <w:t xml:space="preserve"> </w:t>
      </w:r>
      <w:proofErr w:type="spellStart"/>
      <w:r w:rsidR="00507269">
        <w:t>RiLineX</w:t>
      </w:r>
      <w:proofErr w:type="spellEnd"/>
      <w:r w:rsidR="00507269">
        <w:t>“ entwickeln und vertreiben, die direkt auf das 60-mm-Sammelschienensytem kontaktieren.</w:t>
      </w:r>
    </w:p>
    <w:p w14:paraId="3C0B86A5" w14:textId="77777777" w:rsidR="009E479D" w:rsidRDefault="009E479D" w:rsidP="00507269">
      <w:pPr>
        <w:pStyle w:val="Copytext"/>
      </w:pPr>
    </w:p>
    <w:p w14:paraId="13CB56F7" w14:textId="77777777" w:rsidR="00CE7099" w:rsidRDefault="00CE7099" w:rsidP="00507269">
      <w:pPr>
        <w:pStyle w:val="Copytext"/>
        <w:rPr>
          <w:b/>
          <w:bCs w:val="0"/>
        </w:rPr>
      </w:pPr>
      <w:r w:rsidRPr="00CE7099">
        <w:rPr>
          <w:b/>
          <w:bCs w:val="0"/>
        </w:rPr>
        <w:t xml:space="preserve">K’ELECTRIC </w:t>
      </w:r>
    </w:p>
    <w:p w14:paraId="5CDC2B3F" w14:textId="142B3260" w:rsidR="00507269" w:rsidRDefault="00CE7099" w:rsidP="00507269">
      <w:pPr>
        <w:pStyle w:val="Copytext"/>
      </w:pPr>
      <w:r w:rsidRPr="00CE7099">
        <w:t xml:space="preserve">Das Unternehmen </w:t>
      </w:r>
      <w:r w:rsidR="00507269" w:rsidRPr="00CE7099">
        <w:t>aus Bayreuth entwickelt</w:t>
      </w:r>
      <w:r w:rsidR="00507269">
        <w:t xml:space="preserve"> und vertreibt Sicherungs-Lasttrennschalter, Blitz- und Überspannungsschutz sowie digitale Messtechnik, die vor allem im AC-Umfeld zum Einsatz kommt. „Dass wir zu den kleineren Anbietern zählen, machen wir bewusst zum Vorteil. Wir können eng mit unseren Kunden und Partnern zusammenarbeiten und ihre Impulse schneller in der Entwicklung umsetzen – auch für Rittal“, sagt Philipp Stöcklein, Key Account TGA &amp; Energieversorger bei K’ELECTRIC. Das Ergebnis: Außergewöhnlich kompakte Bauteile für die hohen Packungsdichten moderner Anlagen, die sich mit dem neuen Kontaktdesign jetzt noch schneller auf dem Board verbauen lassen. </w:t>
      </w:r>
    </w:p>
    <w:p w14:paraId="436671AE" w14:textId="77777777" w:rsidR="002D6F46" w:rsidRDefault="002D6F46" w:rsidP="00507269">
      <w:pPr>
        <w:pStyle w:val="Copytext"/>
      </w:pPr>
    </w:p>
    <w:p w14:paraId="035D86BA" w14:textId="0B9CAE22" w:rsidR="002D6F46" w:rsidRPr="002D6F46" w:rsidRDefault="002D6F46" w:rsidP="00507269">
      <w:pPr>
        <w:pStyle w:val="Copytext"/>
        <w:rPr>
          <w:b/>
          <w:bCs w:val="0"/>
        </w:rPr>
      </w:pPr>
      <w:r w:rsidRPr="002D6F46">
        <w:rPr>
          <w:b/>
          <w:bCs w:val="0"/>
        </w:rPr>
        <w:t>E-T-A Elektrotechnische Apparate GmbH</w:t>
      </w:r>
    </w:p>
    <w:p w14:paraId="586B941F" w14:textId="0F86CDC7" w:rsidR="00507269" w:rsidRDefault="00DA3C87" w:rsidP="00507269">
      <w:pPr>
        <w:pStyle w:val="Copytext"/>
      </w:pPr>
      <w:r>
        <w:t xml:space="preserve">Neben AC-Anwendungen gewinnt </w:t>
      </w:r>
      <w:r w:rsidR="00E93966">
        <w:t xml:space="preserve">Gleichstrom an Bedeutung, </w:t>
      </w:r>
      <w:r w:rsidR="00507269">
        <w:t xml:space="preserve">nicht nur </w:t>
      </w:r>
      <w:r w:rsidR="00314394">
        <w:t xml:space="preserve">als Standard </w:t>
      </w:r>
      <w:r w:rsidR="00507269">
        <w:t xml:space="preserve">in Batteriespeichern und PV-Anlagen. Bei immer mehr Industrieanwendungen kommt </w:t>
      </w:r>
      <w:r w:rsidR="00507269">
        <w:lastRenderedPageBreak/>
        <w:t xml:space="preserve">der Strom schon in stabilen Gleichstromnetzen zur Maschine. Der Absicherungsspezialist </w:t>
      </w:r>
      <w:bookmarkStart w:id="1" w:name="_Hlk193804840"/>
      <w:r w:rsidR="00507269">
        <w:t xml:space="preserve">E-T-A Elektrotechnische Apparate GmbH </w:t>
      </w:r>
      <w:bookmarkEnd w:id="1"/>
      <w:r w:rsidR="00507269">
        <w:t>bringt als Wel</w:t>
      </w:r>
      <w:r w:rsidR="002B3EC2">
        <w:t>t</w:t>
      </w:r>
      <w:r w:rsidR="00507269">
        <w:t xml:space="preserve">marktführer für Sicherungsautomaten und Überstromschutz langjährige Gleichstrom-Erfahrung in das Ökosystem: „DC-Systeme stellen andere Anforderungen an Schaltanlagen und Komponenten, etwa bei der Lichtbogenlöschung“, weiß Richard Mehl, Head </w:t>
      </w:r>
      <w:proofErr w:type="spellStart"/>
      <w:r w:rsidR="00507269">
        <w:t>of</w:t>
      </w:r>
      <w:proofErr w:type="spellEnd"/>
      <w:r w:rsidR="00507269">
        <w:t xml:space="preserve"> Division Communication &amp; Systems bei E-T-A. </w:t>
      </w:r>
      <w:r w:rsidR="00314C78">
        <w:t>Das Unternehmen</w:t>
      </w:r>
      <w:r w:rsidR="00507269">
        <w:t xml:space="preserve"> </w:t>
      </w:r>
      <w:r w:rsidR="00B548DA" w:rsidRPr="00B548DA">
        <w:t xml:space="preserve">aus Altdorf </w:t>
      </w:r>
      <w:r w:rsidR="00B548DA">
        <w:t xml:space="preserve">schützt </w:t>
      </w:r>
      <w:r w:rsidR="00507269">
        <w:t xml:space="preserve">die </w:t>
      </w:r>
      <w:r w:rsidR="00E1775C">
        <w:t>hochwertigen</w:t>
      </w:r>
      <w:r w:rsidR="00507269">
        <w:t xml:space="preserve"> Anlagen im Maschinenbau und der Prozessindustrie mit konventionellen elektromechanischen Lösungen oder smarten und selektiven Absicherungssystemen.  </w:t>
      </w:r>
    </w:p>
    <w:p w14:paraId="0E43533A" w14:textId="77777777" w:rsidR="00F75576" w:rsidRDefault="00F75576" w:rsidP="00507269">
      <w:pPr>
        <w:pStyle w:val="Copytext"/>
      </w:pPr>
    </w:p>
    <w:p w14:paraId="76C1F647" w14:textId="77777777" w:rsidR="000223BE" w:rsidRPr="002D6F46" w:rsidRDefault="000223BE" w:rsidP="000223BE">
      <w:pPr>
        <w:pStyle w:val="Copytext"/>
        <w:rPr>
          <w:b/>
          <w:bCs w:val="0"/>
        </w:rPr>
      </w:pPr>
      <w:r w:rsidRPr="002D6F46">
        <w:rPr>
          <w:b/>
          <w:bCs w:val="0"/>
        </w:rPr>
        <w:t>E</w:t>
      </w:r>
      <w:r>
        <w:rPr>
          <w:b/>
          <w:bCs w:val="0"/>
        </w:rPr>
        <w:t>FEN</w:t>
      </w:r>
    </w:p>
    <w:p w14:paraId="0A120179" w14:textId="526614AF" w:rsidR="000223BE" w:rsidRPr="000223BE" w:rsidRDefault="00F00211" w:rsidP="000223BE">
      <w:pPr>
        <w:pStyle w:val="Copytext"/>
      </w:pPr>
      <w:r>
        <w:t xml:space="preserve">Der </w:t>
      </w:r>
      <w:r w:rsidR="000223BE" w:rsidRPr="000223BE">
        <w:t>Spezialist für Sicherheits- und Kommunikationsschnittstellen bietet weltweit intelligente und sichere Lösungen</w:t>
      </w:r>
      <w:r w:rsidR="00787A44" w:rsidRPr="00787A44">
        <w:t xml:space="preserve"> </w:t>
      </w:r>
      <w:r w:rsidR="00574A42">
        <w:t>für moderne</w:t>
      </w:r>
      <w:r w:rsidR="00787A44" w:rsidRPr="000223BE">
        <w:t xml:space="preserve"> Energieverteilanlagen</w:t>
      </w:r>
      <w:r w:rsidR="001D035B">
        <w:t xml:space="preserve"> und </w:t>
      </w:r>
      <w:r w:rsidR="00C56D3E" w:rsidRPr="000223BE">
        <w:t>legt großen Wert auf Qualität, Service</w:t>
      </w:r>
      <w:r w:rsidR="00C56D3E">
        <w:t>,</w:t>
      </w:r>
      <w:r w:rsidR="00C56D3E" w:rsidRPr="000223BE">
        <w:t xml:space="preserve"> Zuverlässigkeit</w:t>
      </w:r>
      <w:r w:rsidR="00C56D3E">
        <w:t xml:space="preserve"> </w:t>
      </w:r>
      <w:r w:rsidR="000F1F13">
        <w:t>und</w:t>
      </w:r>
      <w:r w:rsidR="00C56D3E">
        <w:t xml:space="preserve"> Nachhaltigkeit</w:t>
      </w:r>
      <w:r w:rsidR="000F1F13">
        <w:t xml:space="preserve">. </w:t>
      </w:r>
      <w:r w:rsidR="00D0243B">
        <w:t xml:space="preserve">Als mittelständisches </w:t>
      </w:r>
      <w:r w:rsidR="00FD1D18">
        <w:t>Unternehmen reagiert</w:t>
      </w:r>
      <w:r w:rsidR="00C56D3E">
        <w:t xml:space="preserve"> </w:t>
      </w:r>
      <w:r w:rsidR="00FD1D18">
        <w:t>EFEN</w:t>
      </w:r>
      <w:r w:rsidR="00D006CB">
        <w:t xml:space="preserve"> </w:t>
      </w:r>
      <w:r w:rsidR="00C56D3E">
        <w:t xml:space="preserve">schnell </w:t>
      </w:r>
      <w:r w:rsidR="00C56D3E" w:rsidRPr="000223BE">
        <w:t>auf Marktanforderungen</w:t>
      </w:r>
      <w:r w:rsidR="00D006CB">
        <w:t xml:space="preserve">. </w:t>
      </w:r>
      <w:r w:rsidR="00574A42">
        <w:t xml:space="preserve">In das </w:t>
      </w:r>
      <w:proofErr w:type="spellStart"/>
      <w:r w:rsidR="00574A42">
        <w:t>RiLineX</w:t>
      </w:r>
      <w:proofErr w:type="spellEnd"/>
      <w:r w:rsidR="00574A42">
        <w:t xml:space="preserve"> Ökosystem bringt </w:t>
      </w:r>
      <w:r w:rsidR="00E030FB">
        <w:t xml:space="preserve">EFEN </w:t>
      </w:r>
      <w:r w:rsidR="00787A44">
        <w:t xml:space="preserve">seine </w:t>
      </w:r>
      <w:r w:rsidR="00B54330">
        <w:t xml:space="preserve">hohe </w:t>
      </w:r>
      <w:r w:rsidR="000223BE" w:rsidRPr="000223BE">
        <w:t xml:space="preserve">Expertise für </w:t>
      </w:r>
      <w:r w:rsidR="0057433A">
        <w:t>s</w:t>
      </w:r>
      <w:r w:rsidR="000223BE" w:rsidRPr="000223BE">
        <w:t xml:space="preserve">icherungsbehaftete Schaltgeräte nach DIN/EN </w:t>
      </w:r>
      <w:r w:rsidR="00B54330">
        <w:t>ein.</w:t>
      </w:r>
      <w:r w:rsidR="000223BE" w:rsidRPr="000223BE">
        <w:t xml:space="preserve"> Harald Kownatzky, Vertriebsleiter Europa bei EFEN, betont: „Durch die Zusammenarbeit mit Rittal können wir unsere Kompetenzen optimal ergänzen und innovative Lösungen für die Energieverteilung anbieten.“ </w:t>
      </w:r>
    </w:p>
    <w:p w14:paraId="6755043D" w14:textId="77777777" w:rsidR="00F75576" w:rsidRDefault="00F75576" w:rsidP="00507269">
      <w:pPr>
        <w:pStyle w:val="Copytext"/>
      </w:pPr>
    </w:p>
    <w:p w14:paraId="379D00E1" w14:textId="1810177A" w:rsidR="00F75576" w:rsidRDefault="00526323" w:rsidP="00F75576">
      <w:pPr>
        <w:pStyle w:val="Copytext"/>
      </w:pPr>
      <w:r>
        <w:t xml:space="preserve">Mit der großen Bandbreite an Komponenten schon zum Verkaufsstart </w:t>
      </w:r>
      <w:r w:rsidR="009F620D">
        <w:t xml:space="preserve">steigert sich das Tempo bei der Stromverteilung weiter. </w:t>
      </w:r>
      <w:r w:rsidR="009A5296">
        <w:t xml:space="preserve">Schon mit </w:t>
      </w:r>
      <w:r w:rsidR="00682D16">
        <w:t>der</w:t>
      </w:r>
      <w:r w:rsidR="009F620D">
        <w:t xml:space="preserve"> „Click</w:t>
      </w:r>
      <w:r w:rsidR="009A5296">
        <w:t xml:space="preserve"> </w:t>
      </w:r>
      <w:r w:rsidR="009F620D">
        <w:t>&amp;</w:t>
      </w:r>
      <w:r w:rsidR="009A5296">
        <w:t xml:space="preserve"> </w:t>
      </w:r>
      <w:r w:rsidR="009F620D">
        <w:t xml:space="preserve">Work“ Plattform </w:t>
      </w:r>
      <w:proofErr w:type="spellStart"/>
      <w:r w:rsidR="009F620D">
        <w:t>RiLineX</w:t>
      </w:r>
      <w:proofErr w:type="spellEnd"/>
      <w:r w:rsidR="009F620D">
        <w:t xml:space="preserve"> </w:t>
      </w:r>
      <w:r w:rsidR="00682D16">
        <w:t xml:space="preserve">sind Anwender </w:t>
      </w:r>
      <w:r w:rsidR="00682D16" w:rsidRPr="00682D16">
        <w:t>zu 30 Prozent schneller im Engineering und bis zu 75 Prozent bei der Montage.</w:t>
      </w:r>
      <w:r w:rsidR="00682D16">
        <w:t xml:space="preserve"> </w:t>
      </w:r>
      <w:r w:rsidR="00A76B49">
        <w:t>Komponenten, die ebenso so schnell und einfach direkt die Schienen kontaktieren, sind der nächste Schritt.</w:t>
      </w:r>
      <w:r w:rsidR="009B4615">
        <w:t xml:space="preserve"> </w:t>
      </w:r>
      <w:r w:rsidR="001603F3">
        <w:t xml:space="preserve">Rittal und die </w:t>
      </w:r>
      <w:r w:rsidR="00F75576" w:rsidRPr="00A17DA2">
        <w:t xml:space="preserve">Partner erwarten </w:t>
      </w:r>
      <w:r w:rsidR="002A6CB1">
        <w:t xml:space="preserve">zudem </w:t>
      </w:r>
      <w:r w:rsidR="00F75576" w:rsidRPr="00A17DA2">
        <w:t xml:space="preserve">einen </w:t>
      </w:r>
      <w:r w:rsidR="006139B5">
        <w:t>verstärkenden Effekt</w:t>
      </w:r>
      <w:r w:rsidR="006139B5" w:rsidRPr="00A17DA2">
        <w:t xml:space="preserve"> </w:t>
      </w:r>
      <w:r w:rsidR="00F75576" w:rsidRPr="00A17DA2">
        <w:t xml:space="preserve">durch hohe internationale Verbreitung von </w:t>
      </w:r>
      <w:proofErr w:type="spellStart"/>
      <w:r w:rsidR="00F75576" w:rsidRPr="00A17DA2">
        <w:t>RiLineX</w:t>
      </w:r>
      <w:proofErr w:type="spellEnd"/>
      <w:r w:rsidR="00F75576" w:rsidRPr="00A17DA2">
        <w:t xml:space="preserve">. „Mit den Vorschlägen aus dem Eplan Data Portal und der Konfigurations-Software </w:t>
      </w:r>
      <w:proofErr w:type="spellStart"/>
      <w:r w:rsidR="00F75576" w:rsidRPr="00A17DA2">
        <w:t>RiPower</w:t>
      </w:r>
      <w:proofErr w:type="spellEnd"/>
      <w:r w:rsidR="00F75576" w:rsidRPr="00A17DA2">
        <w:t xml:space="preserve"> können Planer und Konstrukteure leichter die Vorzüge der </w:t>
      </w:r>
      <w:r w:rsidR="00E01A37">
        <w:t>smarten</w:t>
      </w:r>
      <w:r w:rsidR="00E01A37" w:rsidRPr="00A17DA2">
        <w:t xml:space="preserve"> </w:t>
      </w:r>
      <w:r w:rsidR="00F75576" w:rsidRPr="00A17DA2">
        <w:t>Komponenten entdecken, obwohl sie in ihren Märkten vielleicht noch gar nicht verbreitet sind“, prognostiziert Raphael Görner.</w:t>
      </w:r>
    </w:p>
    <w:p w14:paraId="770F77EF" w14:textId="77777777" w:rsidR="00AC0A5A" w:rsidRDefault="00AC0A5A" w:rsidP="00F75576">
      <w:pPr>
        <w:pStyle w:val="Copytext"/>
      </w:pPr>
    </w:p>
    <w:p w14:paraId="22B618BD" w14:textId="77777777" w:rsidR="00AC0A5A" w:rsidRDefault="00AC0A5A" w:rsidP="00F75576">
      <w:pPr>
        <w:pStyle w:val="Copytext"/>
      </w:pPr>
    </w:p>
    <w:p w14:paraId="196A835A" w14:textId="77777777" w:rsidR="009A5296" w:rsidRDefault="009A5296" w:rsidP="009D4B77">
      <w:pPr>
        <w:pStyle w:val="Copytext"/>
      </w:pPr>
    </w:p>
    <w:tbl>
      <w:tblPr>
        <w:tblW w:w="7653" w:type="dxa"/>
        <w:tblInd w:w="-28" w:type="dxa"/>
        <w:tblCellMar>
          <w:left w:w="0" w:type="dxa"/>
          <w:right w:w="28" w:type="dxa"/>
        </w:tblCellMar>
        <w:tblLook w:val="04A0" w:firstRow="1" w:lastRow="0" w:firstColumn="1" w:lastColumn="0" w:noHBand="0" w:noVBand="1"/>
      </w:tblPr>
      <w:tblGrid>
        <w:gridCol w:w="6358"/>
        <w:gridCol w:w="95"/>
        <w:gridCol w:w="1200"/>
      </w:tblGrid>
      <w:tr w:rsidR="00AC0A5A" w:rsidRPr="00D2409E" w14:paraId="40033366" w14:textId="77777777">
        <w:trPr>
          <w:trHeight w:hRule="exact" w:val="2494"/>
        </w:trPr>
        <w:tc>
          <w:tcPr>
            <w:tcW w:w="3685" w:type="dxa"/>
            <w:tcMar>
              <w:left w:w="0" w:type="dxa"/>
              <w:right w:w="0" w:type="dxa"/>
            </w:tcMar>
            <w:vAlign w:val="bottom"/>
          </w:tcPr>
          <w:p w14:paraId="78C923DB" w14:textId="4A5CF7BE" w:rsidR="00A31D14" w:rsidRPr="00D55A7A" w:rsidRDefault="00507269" w:rsidP="009D4B77">
            <w:pPr>
              <w:pStyle w:val="Copytext"/>
            </w:pPr>
            <w:r>
              <w:lastRenderedPageBreak/>
              <w:t xml:space="preserve"> </w:t>
            </w:r>
            <w:r w:rsidR="00AC0A5A">
              <w:rPr>
                <w:noProof/>
              </w:rPr>
              <w:drawing>
                <wp:inline distT="0" distB="0" distL="0" distR="0" wp14:anchorId="553A5218" wp14:editId="182CD27A">
                  <wp:extent cx="2697247" cy="1359673"/>
                  <wp:effectExtent l="0" t="0" r="8255" b="0"/>
                  <wp:docPr id="18637423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29264" cy="1375813"/>
                          </a:xfrm>
                          <a:prstGeom prst="rect">
                            <a:avLst/>
                          </a:prstGeom>
                          <a:noFill/>
                        </pic:spPr>
                      </pic:pic>
                    </a:graphicData>
                  </a:graphic>
                </wp:inline>
              </w:drawing>
            </w:r>
          </w:p>
          <w:bookmarkEnd w:id="0"/>
          <w:p w14:paraId="1D2D4D2F" w14:textId="4D7B987A" w:rsidR="004801E9" w:rsidRPr="00D55A7A" w:rsidRDefault="004801E9" w:rsidP="00B80B57">
            <w:pPr>
              <w:pStyle w:val="Copytext"/>
            </w:pPr>
          </w:p>
        </w:tc>
        <w:tc>
          <w:tcPr>
            <w:tcW w:w="283" w:type="dxa"/>
            <w:tcMar>
              <w:left w:w="0" w:type="dxa"/>
              <w:right w:w="0" w:type="dxa"/>
            </w:tcMar>
            <w:vAlign w:val="bottom"/>
          </w:tcPr>
          <w:p w14:paraId="6DF6C2B6" w14:textId="5C492803" w:rsidR="004801E9" w:rsidRPr="00D55A7A" w:rsidRDefault="004801E9" w:rsidP="00B80B57">
            <w:pPr>
              <w:pStyle w:val="Copytext"/>
            </w:pPr>
          </w:p>
        </w:tc>
        <w:tc>
          <w:tcPr>
            <w:tcW w:w="3685" w:type="dxa"/>
            <w:tcMar>
              <w:left w:w="0" w:type="dxa"/>
              <w:right w:w="0" w:type="dxa"/>
            </w:tcMar>
          </w:tcPr>
          <w:p w14:paraId="0F36AFCE" w14:textId="51903676" w:rsidR="004801E9" w:rsidRPr="009F3907" w:rsidRDefault="004801E9" w:rsidP="00B80B57">
            <w:pPr>
              <w:pStyle w:val="Copytext"/>
            </w:pPr>
          </w:p>
        </w:tc>
      </w:tr>
      <w:tr w:rsidR="00AC0A5A" w:rsidRPr="00125331" w14:paraId="0042A9F9" w14:textId="77777777">
        <w:tc>
          <w:tcPr>
            <w:tcW w:w="3685" w:type="dxa"/>
            <w:tcMar>
              <w:left w:w="0" w:type="dxa"/>
              <w:right w:w="0" w:type="dxa"/>
            </w:tcMar>
          </w:tcPr>
          <w:p w14:paraId="5B4E7F6D" w14:textId="777E193A" w:rsidR="004801E9" w:rsidRDefault="00D03580" w:rsidP="004E5DDC">
            <w:pPr>
              <w:pStyle w:val="BU"/>
              <w:ind w:left="0"/>
            </w:pPr>
            <w:r>
              <w:t>Bild 1</w:t>
            </w:r>
          </w:p>
          <w:p w14:paraId="3E704B5D" w14:textId="4C6A7681" w:rsidR="00561C3D" w:rsidRDefault="00D03580">
            <w:pPr>
              <w:pStyle w:val="BU"/>
            </w:pPr>
            <w:r>
              <w:t xml:space="preserve">Rittal hat </w:t>
            </w:r>
            <w:proofErr w:type="spellStart"/>
            <w:r>
              <w:t>RiLineX</w:t>
            </w:r>
            <w:proofErr w:type="spellEnd"/>
            <w:r>
              <w:t xml:space="preserve"> von Anfang an als offenes Ökosystem gedacht, bei dem innovative Hersteller Komponenten „Ready </w:t>
            </w:r>
            <w:proofErr w:type="spellStart"/>
            <w:r>
              <w:t>for</w:t>
            </w:r>
            <w:proofErr w:type="spellEnd"/>
            <w:r>
              <w:t xml:space="preserve"> </w:t>
            </w:r>
            <w:proofErr w:type="spellStart"/>
            <w:r>
              <w:t>RiLineX</w:t>
            </w:r>
            <w:proofErr w:type="spellEnd"/>
            <w:r>
              <w:t>“ entwickeln und vertreiben.</w:t>
            </w:r>
          </w:p>
          <w:p w14:paraId="65167B3F" w14:textId="77777777" w:rsidR="00FB6B0A" w:rsidRDefault="00FB6B0A">
            <w:pPr>
              <w:pStyle w:val="BU"/>
              <w:rPr>
                <w:spacing w:val="-5"/>
              </w:rPr>
            </w:pPr>
          </w:p>
          <w:p w14:paraId="34CF6D23" w14:textId="5F274487" w:rsidR="00954DB2" w:rsidRDefault="00954DB2" w:rsidP="00954DB2">
            <w:pPr>
              <w:pStyle w:val="StandardWeb"/>
            </w:pPr>
            <w:r>
              <w:rPr>
                <w:noProof/>
              </w:rPr>
              <w:drawing>
                <wp:inline distT="0" distB="0" distL="0" distR="0" wp14:anchorId="149AB5FA" wp14:editId="33367983">
                  <wp:extent cx="720814" cy="1709530"/>
                  <wp:effectExtent l="0" t="0" r="3175" b="5080"/>
                  <wp:docPr id="1521543806"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5280" cy="1743838"/>
                          </a:xfrm>
                          <a:prstGeom prst="rect">
                            <a:avLst/>
                          </a:prstGeom>
                          <a:noFill/>
                          <a:ln>
                            <a:noFill/>
                          </a:ln>
                        </pic:spPr>
                      </pic:pic>
                    </a:graphicData>
                  </a:graphic>
                </wp:inline>
              </w:drawing>
            </w:r>
          </w:p>
          <w:p w14:paraId="3DE64546" w14:textId="32DC8CC7" w:rsidR="00D03580" w:rsidRDefault="00D03580">
            <w:pPr>
              <w:pStyle w:val="BU"/>
              <w:rPr>
                <w:spacing w:val="-5"/>
              </w:rPr>
            </w:pPr>
            <w:r>
              <w:rPr>
                <w:spacing w:val="-5"/>
              </w:rPr>
              <w:t>Bild 2</w:t>
            </w:r>
          </w:p>
          <w:p w14:paraId="3717C5C1" w14:textId="1111EECC" w:rsidR="00296E66" w:rsidRPr="00296E66" w:rsidRDefault="00296E66" w:rsidP="00296E66">
            <w:pPr>
              <w:pStyle w:val="BU"/>
              <w:rPr>
                <w:spacing w:val="-5"/>
              </w:rPr>
            </w:pPr>
            <w:r>
              <w:rPr>
                <w:spacing w:val="-5"/>
              </w:rPr>
              <w:t xml:space="preserve">K’ELECTRIC </w:t>
            </w:r>
            <w:r w:rsidRPr="00296E66">
              <w:rPr>
                <w:spacing w:val="-5"/>
              </w:rPr>
              <w:t xml:space="preserve">Überspannungsschutz für </w:t>
            </w:r>
            <w:proofErr w:type="spellStart"/>
            <w:r w:rsidRPr="00296E66">
              <w:rPr>
                <w:spacing w:val="-5"/>
              </w:rPr>
              <w:t>RiLineX</w:t>
            </w:r>
            <w:proofErr w:type="spellEnd"/>
            <w:r w:rsidRPr="00296E66">
              <w:rPr>
                <w:spacing w:val="-5"/>
              </w:rPr>
              <w:t xml:space="preserve"> und Standard 60mm System – XT60 T1+2-SI, 3+1-300</w:t>
            </w:r>
          </w:p>
          <w:p w14:paraId="5500A73A" w14:textId="7802C2C6" w:rsidR="008926C0" w:rsidRDefault="00FA5777">
            <w:pPr>
              <w:pStyle w:val="BU"/>
              <w:rPr>
                <w:spacing w:val="-5"/>
              </w:rPr>
            </w:pPr>
            <w:r>
              <w:rPr>
                <w:noProof/>
                <w:spacing w:val="-5"/>
              </w:rPr>
              <w:drawing>
                <wp:anchor distT="0" distB="0" distL="114300" distR="114300" simplePos="0" relativeHeight="251660288" behindDoc="0" locked="0" layoutInCell="1" allowOverlap="1" wp14:anchorId="460D7077" wp14:editId="3B8DA773">
                  <wp:simplePos x="0" y="0"/>
                  <wp:positionH relativeFrom="column">
                    <wp:posOffset>-274099</wp:posOffset>
                  </wp:positionH>
                  <wp:positionV relativeFrom="paragraph">
                    <wp:posOffset>8255</wp:posOffset>
                  </wp:positionV>
                  <wp:extent cx="1420258" cy="1892410"/>
                  <wp:effectExtent l="0" t="0" r="8890" b="0"/>
                  <wp:wrapNone/>
                  <wp:docPr id="11470823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20258" cy="18924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8F1A57" w14:textId="6F55A01E" w:rsidR="008926C0" w:rsidRDefault="008926C0">
            <w:pPr>
              <w:pStyle w:val="BU"/>
              <w:rPr>
                <w:spacing w:val="-5"/>
              </w:rPr>
            </w:pPr>
          </w:p>
          <w:p w14:paraId="70BE85D0" w14:textId="77777777" w:rsidR="008926C0" w:rsidRDefault="008926C0">
            <w:pPr>
              <w:pStyle w:val="BU"/>
              <w:rPr>
                <w:spacing w:val="-5"/>
              </w:rPr>
            </w:pPr>
          </w:p>
          <w:p w14:paraId="6EA1DC81" w14:textId="0F8F0CE5" w:rsidR="008926C0" w:rsidRDefault="008926C0">
            <w:pPr>
              <w:pStyle w:val="BU"/>
              <w:rPr>
                <w:spacing w:val="-5"/>
              </w:rPr>
            </w:pPr>
          </w:p>
          <w:p w14:paraId="3F5EC3FF" w14:textId="58799575" w:rsidR="008926C0" w:rsidRDefault="008926C0">
            <w:pPr>
              <w:pStyle w:val="BU"/>
              <w:rPr>
                <w:spacing w:val="-5"/>
              </w:rPr>
            </w:pPr>
          </w:p>
          <w:p w14:paraId="41FD4C70" w14:textId="530B30F3" w:rsidR="008926C0" w:rsidRDefault="008926C0">
            <w:pPr>
              <w:pStyle w:val="BU"/>
              <w:rPr>
                <w:spacing w:val="-5"/>
              </w:rPr>
            </w:pPr>
          </w:p>
          <w:p w14:paraId="5E808323" w14:textId="3CE2E64C" w:rsidR="008926C0" w:rsidRDefault="008926C0">
            <w:pPr>
              <w:pStyle w:val="BU"/>
              <w:rPr>
                <w:spacing w:val="-5"/>
              </w:rPr>
            </w:pPr>
          </w:p>
          <w:p w14:paraId="7483227C" w14:textId="77777777" w:rsidR="008926C0" w:rsidRDefault="008926C0">
            <w:pPr>
              <w:pStyle w:val="BU"/>
              <w:rPr>
                <w:spacing w:val="-5"/>
              </w:rPr>
            </w:pPr>
          </w:p>
          <w:p w14:paraId="4AA9E1F2" w14:textId="27156E04" w:rsidR="008926C0" w:rsidRDefault="008926C0">
            <w:pPr>
              <w:pStyle w:val="BU"/>
              <w:rPr>
                <w:spacing w:val="-5"/>
              </w:rPr>
            </w:pPr>
          </w:p>
          <w:p w14:paraId="2F639492" w14:textId="00512F6B" w:rsidR="008926C0" w:rsidRDefault="008926C0">
            <w:pPr>
              <w:pStyle w:val="BU"/>
              <w:rPr>
                <w:spacing w:val="-5"/>
              </w:rPr>
            </w:pPr>
          </w:p>
          <w:p w14:paraId="43A791BD" w14:textId="77777777" w:rsidR="008926C0" w:rsidRDefault="008926C0">
            <w:pPr>
              <w:pStyle w:val="BU"/>
              <w:rPr>
                <w:spacing w:val="-5"/>
              </w:rPr>
            </w:pPr>
          </w:p>
          <w:p w14:paraId="18C7DA59" w14:textId="77777777" w:rsidR="008926C0" w:rsidRDefault="008926C0">
            <w:pPr>
              <w:pStyle w:val="BU"/>
              <w:rPr>
                <w:spacing w:val="-5"/>
              </w:rPr>
            </w:pPr>
          </w:p>
          <w:p w14:paraId="7976F2FC" w14:textId="77777777" w:rsidR="008926C0" w:rsidRDefault="008926C0">
            <w:pPr>
              <w:pStyle w:val="BU"/>
              <w:rPr>
                <w:spacing w:val="-5"/>
              </w:rPr>
            </w:pPr>
          </w:p>
          <w:p w14:paraId="445ADC52" w14:textId="77777777" w:rsidR="008926C0" w:rsidRDefault="008926C0">
            <w:pPr>
              <w:pStyle w:val="BU"/>
              <w:rPr>
                <w:spacing w:val="-5"/>
              </w:rPr>
            </w:pPr>
          </w:p>
          <w:p w14:paraId="4FD278B6" w14:textId="2BDA0DB4" w:rsidR="00561C3D" w:rsidRDefault="00954DB2">
            <w:pPr>
              <w:pStyle w:val="BU"/>
              <w:rPr>
                <w:spacing w:val="-5"/>
              </w:rPr>
            </w:pPr>
            <w:r>
              <w:rPr>
                <w:spacing w:val="-5"/>
              </w:rPr>
              <w:t>Bild 3</w:t>
            </w:r>
          </w:p>
          <w:p w14:paraId="2E53DCC1" w14:textId="2909DE63" w:rsidR="0010760C" w:rsidRDefault="0010760C">
            <w:pPr>
              <w:pStyle w:val="BU"/>
              <w:rPr>
                <w:spacing w:val="-5"/>
              </w:rPr>
            </w:pPr>
            <w:r w:rsidRPr="0010760C">
              <w:rPr>
                <w:spacing w:val="-5"/>
              </w:rPr>
              <w:t xml:space="preserve">Der hydraulisch-magnetische Schutzschalter vom Typ 8365-T von E-T-A, der für </w:t>
            </w:r>
            <w:proofErr w:type="spellStart"/>
            <w:r w:rsidRPr="0010760C">
              <w:rPr>
                <w:spacing w:val="-5"/>
              </w:rPr>
              <w:t>RiLineX</w:t>
            </w:r>
            <w:proofErr w:type="spellEnd"/>
            <w:r w:rsidRPr="0010760C">
              <w:rPr>
                <w:spacing w:val="-5"/>
              </w:rPr>
              <w:t xml:space="preserve"> geeignet ist, präsentiert sich als erstes Gerät weltweit für die Absicherung von Verbrauchern in HV DC Netzen bis DC 800 V. Er kombiniert hohe Leistungsdichte und Platzersparnis bei nur 19 mm Baubreite mit einer geringen Verlustleistung. </w:t>
            </w:r>
            <w:r w:rsidRPr="0010760C">
              <w:rPr>
                <w:spacing w:val="-5"/>
              </w:rPr>
              <w:br/>
            </w:r>
          </w:p>
          <w:p w14:paraId="15AECC3C" w14:textId="6A83C325" w:rsidR="003D19B2" w:rsidRDefault="00021157">
            <w:pPr>
              <w:pStyle w:val="BU"/>
              <w:rPr>
                <w:spacing w:val="-5"/>
              </w:rPr>
            </w:pPr>
            <w:r w:rsidRPr="00021157">
              <w:rPr>
                <w:spacing w:val="-5"/>
              </w:rPr>
              <w:lastRenderedPageBreak/>
              <w:drawing>
                <wp:anchor distT="0" distB="0" distL="114300" distR="114300" simplePos="0" relativeHeight="251661312" behindDoc="0" locked="0" layoutInCell="1" allowOverlap="1" wp14:anchorId="0F323E4C" wp14:editId="318F4F87">
                  <wp:simplePos x="0" y="0"/>
                  <wp:positionH relativeFrom="column">
                    <wp:posOffset>19050</wp:posOffset>
                  </wp:positionH>
                  <wp:positionV relativeFrom="paragraph">
                    <wp:posOffset>-344253</wp:posOffset>
                  </wp:positionV>
                  <wp:extent cx="1896386" cy="1935195"/>
                  <wp:effectExtent l="0" t="0" r="8890" b="8255"/>
                  <wp:wrapNone/>
                  <wp:docPr id="9493651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65125" name=""/>
                          <pic:cNvPicPr/>
                        </pic:nvPicPr>
                        <pic:blipFill>
                          <a:blip r:embed="rId14"/>
                          <a:stretch>
                            <a:fillRect/>
                          </a:stretch>
                        </pic:blipFill>
                        <pic:spPr>
                          <a:xfrm>
                            <a:off x="0" y="0"/>
                            <a:ext cx="1896386" cy="1935195"/>
                          </a:xfrm>
                          <a:prstGeom prst="rect">
                            <a:avLst/>
                          </a:prstGeom>
                        </pic:spPr>
                      </pic:pic>
                    </a:graphicData>
                  </a:graphic>
                  <wp14:sizeRelH relativeFrom="margin">
                    <wp14:pctWidth>0</wp14:pctWidth>
                  </wp14:sizeRelH>
                  <wp14:sizeRelV relativeFrom="margin">
                    <wp14:pctHeight>0</wp14:pctHeight>
                  </wp14:sizeRelV>
                </wp:anchor>
              </w:drawing>
            </w:r>
          </w:p>
          <w:p w14:paraId="73D97843" w14:textId="77777777" w:rsidR="00021157" w:rsidRDefault="00021157">
            <w:pPr>
              <w:pStyle w:val="BU"/>
              <w:rPr>
                <w:spacing w:val="-5"/>
              </w:rPr>
            </w:pPr>
          </w:p>
          <w:p w14:paraId="67E67097" w14:textId="7056F5B7" w:rsidR="00021157" w:rsidRDefault="00021157">
            <w:pPr>
              <w:pStyle w:val="BU"/>
              <w:rPr>
                <w:spacing w:val="-5"/>
              </w:rPr>
            </w:pPr>
          </w:p>
          <w:p w14:paraId="03681670" w14:textId="77777777" w:rsidR="00021157" w:rsidRDefault="00021157">
            <w:pPr>
              <w:pStyle w:val="BU"/>
              <w:rPr>
                <w:spacing w:val="-5"/>
              </w:rPr>
            </w:pPr>
          </w:p>
          <w:p w14:paraId="4536A2C6" w14:textId="77777777" w:rsidR="00021157" w:rsidRDefault="00021157">
            <w:pPr>
              <w:pStyle w:val="BU"/>
              <w:rPr>
                <w:spacing w:val="-5"/>
              </w:rPr>
            </w:pPr>
          </w:p>
          <w:p w14:paraId="5438E17B" w14:textId="77777777" w:rsidR="00021157" w:rsidRDefault="00021157">
            <w:pPr>
              <w:pStyle w:val="BU"/>
              <w:rPr>
                <w:spacing w:val="-5"/>
              </w:rPr>
            </w:pPr>
          </w:p>
          <w:p w14:paraId="17F97718" w14:textId="77777777" w:rsidR="00021157" w:rsidRDefault="00021157">
            <w:pPr>
              <w:pStyle w:val="BU"/>
              <w:rPr>
                <w:spacing w:val="-5"/>
              </w:rPr>
            </w:pPr>
          </w:p>
          <w:p w14:paraId="2873A7A0" w14:textId="77777777" w:rsidR="00021157" w:rsidRDefault="00021157">
            <w:pPr>
              <w:pStyle w:val="BU"/>
              <w:rPr>
                <w:spacing w:val="-5"/>
              </w:rPr>
            </w:pPr>
          </w:p>
          <w:p w14:paraId="29D2FFE0" w14:textId="77777777" w:rsidR="00021157" w:rsidRDefault="00021157">
            <w:pPr>
              <w:pStyle w:val="BU"/>
              <w:rPr>
                <w:spacing w:val="-5"/>
              </w:rPr>
            </w:pPr>
          </w:p>
          <w:p w14:paraId="389F553F" w14:textId="77777777" w:rsidR="00021157" w:rsidRDefault="00021157">
            <w:pPr>
              <w:pStyle w:val="BU"/>
              <w:rPr>
                <w:spacing w:val="-5"/>
              </w:rPr>
            </w:pPr>
          </w:p>
          <w:p w14:paraId="4055300E" w14:textId="77777777" w:rsidR="00021157" w:rsidRDefault="00021157">
            <w:pPr>
              <w:pStyle w:val="BU"/>
              <w:rPr>
                <w:spacing w:val="-5"/>
              </w:rPr>
            </w:pPr>
          </w:p>
          <w:p w14:paraId="613E545A" w14:textId="77777777" w:rsidR="00021157" w:rsidRDefault="00021157">
            <w:pPr>
              <w:pStyle w:val="BU"/>
              <w:rPr>
                <w:spacing w:val="-5"/>
              </w:rPr>
            </w:pPr>
          </w:p>
          <w:p w14:paraId="67A6BD37" w14:textId="3CFB0441" w:rsidR="00021157" w:rsidRDefault="00021157">
            <w:pPr>
              <w:pStyle w:val="BU"/>
              <w:rPr>
                <w:spacing w:val="-5"/>
              </w:rPr>
            </w:pPr>
            <w:r>
              <w:rPr>
                <w:spacing w:val="-5"/>
              </w:rPr>
              <w:t>Bild 4</w:t>
            </w:r>
          </w:p>
          <w:p w14:paraId="041BBB6A" w14:textId="47B4A12E" w:rsidR="00953166" w:rsidRPr="00953166" w:rsidRDefault="00953166" w:rsidP="00953166">
            <w:pPr>
              <w:pStyle w:val="BU"/>
              <w:rPr>
                <w:spacing w:val="-5"/>
              </w:rPr>
            </w:pPr>
            <w:r>
              <w:rPr>
                <w:spacing w:val="-5"/>
              </w:rPr>
              <w:t xml:space="preserve">Ready </w:t>
            </w:r>
            <w:proofErr w:type="spellStart"/>
            <w:r>
              <w:rPr>
                <w:spacing w:val="-5"/>
              </w:rPr>
              <w:t>for</w:t>
            </w:r>
            <w:proofErr w:type="spellEnd"/>
            <w:r>
              <w:rPr>
                <w:spacing w:val="-5"/>
              </w:rPr>
              <w:t xml:space="preserve"> </w:t>
            </w:r>
            <w:proofErr w:type="spellStart"/>
            <w:r>
              <w:rPr>
                <w:spacing w:val="-5"/>
              </w:rPr>
              <w:t>RiLineX</w:t>
            </w:r>
            <w:proofErr w:type="spellEnd"/>
            <w:r>
              <w:rPr>
                <w:spacing w:val="-5"/>
              </w:rPr>
              <w:t xml:space="preserve">: </w:t>
            </w:r>
            <w:r w:rsidRPr="00953166">
              <w:rPr>
                <w:spacing w:val="-5"/>
              </w:rPr>
              <w:t>E³ NH-Sicherungs-Lastschaltleiste Gr. 00/60</w:t>
            </w:r>
            <w:r>
              <w:rPr>
                <w:spacing w:val="-5"/>
              </w:rPr>
              <w:t xml:space="preserve"> von EFEN</w:t>
            </w:r>
            <w:r w:rsidRPr="00953166">
              <w:rPr>
                <w:spacing w:val="-5"/>
              </w:rPr>
              <w:t xml:space="preserve"> </w:t>
            </w:r>
          </w:p>
          <w:p w14:paraId="74DE9CA5" w14:textId="77777777" w:rsidR="003D19B2" w:rsidRDefault="003D19B2">
            <w:pPr>
              <w:pStyle w:val="BU"/>
              <w:rPr>
                <w:spacing w:val="-5"/>
              </w:rPr>
            </w:pPr>
          </w:p>
          <w:p w14:paraId="4D3EAC21" w14:textId="2AA25B8F" w:rsidR="00561C3D" w:rsidRPr="000E6CF9" w:rsidRDefault="00561C3D" w:rsidP="00720C73">
            <w:pPr>
              <w:pStyle w:val="BU"/>
              <w:ind w:left="0"/>
              <w:rPr>
                <w:spacing w:val="-5"/>
              </w:rPr>
            </w:pPr>
          </w:p>
        </w:tc>
        <w:tc>
          <w:tcPr>
            <w:tcW w:w="283" w:type="dxa"/>
            <w:tcMar>
              <w:left w:w="0" w:type="dxa"/>
              <w:right w:w="0" w:type="dxa"/>
            </w:tcMar>
          </w:tcPr>
          <w:p w14:paraId="785E5C48" w14:textId="77777777" w:rsidR="004801E9" w:rsidRPr="000E6CF9" w:rsidRDefault="004801E9">
            <w:pPr>
              <w:pStyle w:val="Copytext"/>
            </w:pPr>
          </w:p>
        </w:tc>
        <w:tc>
          <w:tcPr>
            <w:tcW w:w="3685" w:type="dxa"/>
            <w:tcMar>
              <w:left w:w="0" w:type="dxa"/>
              <w:right w:w="0" w:type="dxa"/>
            </w:tcMar>
          </w:tcPr>
          <w:p w14:paraId="6DC9B030" w14:textId="77777777" w:rsidR="00561C3D" w:rsidRDefault="00561C3D">
            <w:pPr>
              <w:pStyle w:val="BU"/>
            </w:pPr>
          </w:p>
          <w:p w14:paraId="4725628E" w14:textId="4D4C9AB4" w:rsidR="00561C3D" w:rsidRPr="00125331" w:rsidRDefault="00561C3D">
            <w:pPr>
              <w:pStyle w:val="BU"/>
            </w:pPr>
          </w:p>
        </w:tc>
      </w:tr>
    </w:tbl>
    <w:p w14:paraId="1DDC1CAE" w14:textId="0BAC429A" w:rsidR="00DE488B" w:rsidRDefault="004801E9" w:rsidP="004801E9">
      <w:pPr>
        <w:pStyle w:val="BU"/>
      </w:pPr>
      <w:r w:rsidRPr="00D80B69">
        <w:t>Abdruck honorarfrei. Bitte geben Sie als Quelle</w:t>
      </w:r>
      <w:r w:rsidR="005B77D5">
        <w:t xml:space="preserve"> an:</w:t>
      </w:r>
    </w:p>
    <w:p w14:paraId="104A1BDB" w14:textId="53BE27C9" w:rsidR="004801E9" w:rsidRPr="003D19B2" w:rsidRDefault="005B77D5" w:rsidP="004801E9">
      <w:pPr>
        <w:pStyle w:val="BU"/>
      </w:pPr>
      <w:r w:rsidRPr="00607DBD">
        <w:rPr>
          <w:lang w:val="en-US"/>
        </w:rPr>
        <w:t>1</w:t>
      </w:r>
      <w:r w:rsidR="002C4143" w:rsidRPr="00607DBD">
        <w:rPr>
          <w:lang w:val="en-US"/>
        </w:rPr>
        <w:t>)</w:t>
      </w:r>
      <w:r w:rsidR="004801E9" w:rsidRPr="00607DBD">
        <w:rPr>
          <w:lang w:val="en-US"/>
        </w:rPr>
        <w:t xml:space="preserve"> Rittal GmbH &amp; Co. </w:t>
      </w:r>
      <w:r w:rsidR="004801E9" w:rsidRPr="003D19B2">
        <w:t>KG</w:t>
      </w:r>
      <w:r w:rsidR="002C4143" w:rsidRPr="003D19B2">
        <w:t>, 2) K’ELECTRIC, 3)</w:t>
      </w:r>
      <w:r w:rsidR="00DE488B" w:rsidRPr="003D19B2">
        <w:t xml:space="preserve"> E-T-A Elektrotechnische Apparate GmbH</w:t>
      </w:r>
      <w:r w:rsidR="00C065A8" w:rsidRPr="003D19B2">
        <w:t xml:space="preserve"> 4) </w:t>
      </w:r>
      <w:r w:rsidR="003D19B2" w:rsidRPr="003D19B2">
        <w:t>EFEN</w:t>
      </w:r>
      <w:r w:rsidR="003D19B2">
        <w:t xml:space="preserve"> GmbH</w:t>
      </w:r>
    </w:p>
    <w:p w14:paraId="5B9F5D57" w14:textId="77777777" w:rsidR="00ED4E64" w:rsidRPr="003D19B2" w:rsidRDefault="00ED4E64" w:rsidP="00D80B69">
      <w:pPr>
        <w:pStyle w:val="Unternehmensportrait-H1"/>
      </w:pPr>
    </w:p>
    <w:p w14:paraId="5512201A" w14:textId="2ADF8288" w:rsidR="0030636B" w:rsidRPr="00607DBD" w:rsidRDefault="00D80B69" w:rsidP="00D80B69">
      <w:pPr>
        <w:pStyle w:val="Unternehmensportrait-H1"/>
        <w:rPr>
          <w:lang w:val="en-US"/>
        </w:rPr>
      </w:pPr>
      <w:r w:rsidRPr="00607DBD">
        <w:rPr>
          <w:lang w:val="en-US"/>
        </w:rPr>
        <w:t>Rittal</w:t>
      </w:r>
    </w:p>
    <w:p w14:paraId="336656F8" w14:textId="77777777" w:rsidR="00C707D4" w:rsidRPr="00607DBD" w:rsidRDefault="00C707D4" w:rsidP="00D80B69">
      <w:pPr>
        <w:pStyle w:val="Unternehmensportrait-Linie"/>
        <w:rPr>
          <w:lang w:val="en-US"/>
        </w:rPr>
      </w:pPr>
    </w:p>
    <w:p w14:paraId="393C5BE1" w14:textId="77777777" w:rsidR="005671A7" w:rsidRDefault="005671A7" w:rsidP="005671A7">
      <w:pPr>
        <w:pStyle w:val="Unternehmensportrait"/>
      </w:pPr>
      <w:r>
        <w:t xml:space="preserve">Rittal ist ein weltweit führender Anbieter für Schaltschranksysteme, Automatisierung und Infrastruktur mit den Bereichen Industrie, IT, Energy &amp; Power, Cooling und Service. Produkte und Lösungen von Rittal sind in über 90 Prozent der Branchen weltweit im Einsatz – standardisiert, kundenindividuell, in bester Qualität. Unser Ansatz: Mit der Kombination aus Hardware- und Softwarekompetenzen optimieren und digitalisieren Rittal, Rittal Software Systems (Eplan, Cideon) und Rittal Automation Systems (RAS, Ehrt, </w:t>
      </w:r>
      <w:proofErr w:type="spellStart"/>
      <w:r>
        <w:t>Alfra</w:t>
      </w:r>
      <w:proofErr w:type="spellEnd"/>
      <w:r>
        <w:t>) die Prozesse entlang der gesamten Wertschöpfungskette des Kunden, inklusive IT-Infrastruktur – vom Steuerungs- und Schaltanlagenbau über den Maschinenbau bis hin zu Fabrikbetreibern oder der Energiebranche.</w:t>
      </w:r>
    </w:p>
    <w:p w14:paraId="5B9DAA51" w14:textId="77777777" w:rsidR="005671A7" w:rsidRDefault="005671A7" w:rsidP="005671A7">
      <w:pPr>
        <w:pStyle w:val="Unternehmensportrait"/>
      </w:pPr>
      <w:r>
        <w:t>Unser Lieferversprechen: Rittal Serienprodukte werden in Deutschland innerhalb von 24, in Europa innerhalb von 48 Stunden geliefert.</w:t>
      </w:r>
    </w:p>
    <w:p w14:paraId="4A9BCEA0" w14:textId="77777777" w:rsidR="005671A7" w:rsidRDefault="005671A7" w:rsidP="005671A7">
      <w:pPr>
        <w:pStyle w:val="Unternehmensportrait"/>
      </w:pPr>
    </w:p>
    <w:p w14:paraId="5652AADD" w14:textId="77777777" w:rsidR="005671A7" w:rsidRDefault="005671A7" w:rsidP="005671A7">
      <w:pPr>
        <w:pStyle w:val="Unternehmensportrait"/>
      </w:pPr>
      <w:r>
        <w:t>Der Kunde im Fokus</w:t>
      </w:r>
    </w:p>
    <w:p w14:paraId="3C71B8DA" w14:textId="77777777" w:rsidR="005671A7" w:rsidRDefault="005671A7" w:rsidP="005671A7">
      <w:pPr>
        <w:pStyle w:val="Unternehmensportrait"/>
      </w:pPr>
      <w:r>
        <w:t xml:space="preserve">Die Steigerung von Effizienz und Produktivität über Automatisierung und Digitalisierung ist eine der größten Herausforderungen unserer Kunden. Dafür braucht es tiefgehendes Domänenwissen, die Kombination von Hardware und Software und übergreifende Zusammenarbeit. Wir sind überzeugt: Datenräume zu schaffen und zu verbinden ist entscheidend für das Gelingen der industriellen Transformation. Das ist unsere Kompetenz. Eplan und Rittal treiben den Aufbau des Digitalen Zwillings von Maschinen und Anlagen voran und machen die Daten im Betrieb nutzbar. Cideon steigert die Datendurchgängigkeit rund um den digitalen Produktzwilling mit Expertise in CAD/CAM, PDM/PLM und Produktkonfiguration. </w:t>
      </w:r>
    </w:p>
    <w:p w14:paraId="71CD517E" w14:textId="77777777" w:rsidR="005671A7" w:rsidRDefault="005671A7" w:rsidP="005671A7">
      <w:pPr>
        <w:pStyle w:val="Unternehmensportrait"/>
      </w:pPr>
    </w:p>
    <w:p w14:paraId="6CBC47DB" w14:textId="77777777" w:rsidR="005671A7" w:rsidRDefault="005671A7" w:rsidP="005671A7">
      <w:pPr>
        <w:pStyle w:val="Unternehmensportrait"/>
      </w:pPr>
      <w:r>
        <w:t>Nachhaltigkeit</w:t>
      </w:r>
    </w:p>
    <w:p w14:paraId="0E1D8AC8" w14:textId="77777777" w:rsidR="005671A7" w:rsidRDefault="005671A7" w:rsidP="005671A7">
      <w:pPr>
        <w:pStyle w:val="Unternehmensportrait"/>
      </w:pPr>
      <w:r>
        <w:t xml:space="preserve">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w:t>
      </w:r>
      <w:proofErr w:type="spellStart"/>
      <w:r>
        <w:t>Product</w:t>
      </w:r>
      <w:proofErr w:type="spellEnd"/>
      <w:r>
        <w:t xml:space="preserve"> Carbon Footprint unserer Produkte sowie Lösungen, die unsere Kunden in der Erreichung ihrer Klimaziele unterstützen.</w:t>
      </w:r>
    </w:p>
    <w:p w14:paraId="1E61D5A1" w14:textId="77777777" w:rsidR="005671A7" w:rsidRDefault="005671A7" w:rsidP="005671A7">
      <w:pPr>
        <w:pStyle w:val="Unternehmensportrait"/>
      </w:pPr>
    </w:p>
    <w:p w14:paraId="2A4D3318" w14:textId="77777777" w:rsidR="005671A7" w:rsidRDefault="005671A7" w:rsidP="005671A7">
      <w:pPr>
        <w:pStyle w:val="Unternehmensportrait"/>
      </w:pPr>
      <w:r>
        <w:t>Familienunternehmen und Global Player</w:t>
      </w:r>
    </w:p>
    <w:p w14:paraId="11D34DC5" w14:textId="6EADDCA2" w:rsidR="006C7EF7" w:rsidRDefault="005671A7" w:rsidP="005671A7">
      <w:pPr>
        <w:pStyle w:val="Unternehmensportrait"/>
        <w:jc w:val="left"/>
      </w:pPr>
      <w:r>
        <w:t xml:space="preserve">Rittal wurde im Jahr 1961 gegründet und ist das größte Unternehmen der inhabergeführten Friedhelm Loh Group. Die Unternehmensgruppe ist mit 12 Produktionsstätten und 95 Tochtergesellschaften international erfolgreich. Das Familienunternehmen beschäftigt 12.100 Mitarbeiter und erzielte im Jahr 2023 einen Umsatz von 3 Milliarden Euro. 2023 wurde die Friedhelm Loh Group als „Best Place </w:t>
      </w:r>
      <w:proofErr w:type="spellStart"/>
      <w:r>
        <w:t>to</w:t>
      </w:r>
      <w:proofErr w:type="spellEnd"/>
      <w:r>
        <w:t xml:space="preserve"> </w:t>
      </w:r>
      <w:proofErr w:type="spellStart"/>
      <w:r>
        <w:t>Learn</w:t>
      </w:r>
      <w:proofErr w:type="spellEnd"/>
      <w:r>
        <w:t>“ und „Arbeitgeber der Zukunft“ ausgezeichnet. Rittal erhielt 2024 zum dritten Mal in Folge das Top 100-Siegel als eines der innovativsten mittelständischen Unternehmen in Deutschland.</w:t>
      </w:r>
    </w:p>
    <w:p w14:paraId="419EA61D" w14:textId="77777777" w:rsidR="005671A7" w:rsidRDefault="005671A7" w:rsidP="005671A7">
      <w:pPr>
        <w:pStyle w:val="Unternehmensportrait"/>
        <w:jc w:val="left"/>
      </w:pPr>
    </w:p>
    <w:p w14:paraId="725B4419" w14:textId="77777777" w:rsidR="006C7EF7" w:rsidRDefault="006C7EF7" w:rsidP="00D80B69">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www.rittal.de</w:t>
      </w:r>
      <w:r>
        <w:rPr>
          <w:spacing w:val="19"/>
        </w:rPr>
        <w:t xml:space="preserve"> </w:t>
      </w:r>
      <w:r>
        <w:t>und</w:t>
      </w:r>
      <w:r>
        <w:rPr>
          <w:spacing w:val="19"/>
        </w:rPr>
        <w:t xml:space="preserve"> </w:t>
      </w:r>
      <w:r>
        <w:t>www.friedhelm-loh-</w:t>
      </w:r>
      <w:r>
        <w:rPr>
          <w:spacing w:val="-2"/>
        </w:rPr>
        <w:t>group.de.</w:t>
      </w:r>
    </w:p>
    <w:p w14:paraId="32506280" w14:textId="77777777" w:rsidR="0030636B" w:rsidRPr="00DA78A6" w:rsidRDefault="0030636B" w:rsidP="00D80B69">
      <w:pPr>
        <w:pStyle w:val="Unternehmensportrait-Linie"/>
      </w:pPr>
    </w:p>
    <w:p w14:paraId="50DFA63C" w14:textId="77777777" w:rsidR="0030636B" w:rsidRPr="000E7A2C" w:rsidRDefault="0030636B" w:rsidP="00D80B69">
      <w:pPr>
        <w:pStyle w:val="Unternehmensportrait"/>
        <w:jc w:val="left"/>
      </w:pPr>
    </w:p>
    <w:p w14:paraId="2EF92E8E" w14:textId="77777777" w:rsidR="009E3CD4" w:rsidRPr="00681C6A" w:rsidRDefault="009E3CD4" w:rsidP="00D80B69">
      <w:pPr>
        <w:pStyle w:val="Unternehmenkommunikation"/>
        <w:jc w:val="left"/>
      </w:pPr>
      <w:r w:rsidRPr="00681C6A">
        <w:t>Unternehmenskommunikation</w:t>
      </w:r>
    </w:p>
    <w:p w14:paraId="287BC080" w14:textId="77777777" w:rsidR="009E3CD4" w:rsidRPr="008E3C61" w:rsidRDefault="009E3CD4" w:rsidP="00D80B69">
      <w:pPr>
        <w:pStyle w:val="Unternehmenkommunikation"/>
        <w:jc w:val="left"/>
      </w:pPr>
      <w:r w:rsidRPr="008E3C61">
        <w:t>Dr. Carola Hilbrand</w:t>
      </w:r>
      <w:r w:rsidRPr="008E3C61">
        <w:tab/>
        <w:t>Rittal GmbH &amp; Co. KG</w:t>
      </w:r>
    </w:p>
    <w:p w14:paraId="2E94A9D8" w14:textId="77777777" w:rsidR="009E3CD4" w:rsidRPr="00681C6A" w:rsidRDefault="009E3CD4" w:rsidP="00D80B69">
      <w:pPr>
        <w:pStyle w:val="Unternehmenkommunikation"/>
        <w:jc w:val="left"/>
      </w:pPr>
      <w:r>
        <w:t>Corporate</w:t>
      </w:r>
      <w:r w:rsidRPr="00681C6A">
        <w:t xml:space="preserve"> &amp; Brand Communications</w:t>
      </w:r>
      <w:r w:rsidRPr="00681C6A">
        <w:tab/>
        <w:t>Auf dem Stützelberg</w:t>
      </w:r>
    </w:p>
    <w:p w14:paraId="184497EA" w14:textId="77777777" w:rsidR="009E3CD4" w:rsidRPr="00681C6A" w:rsidRDefault="009E3CD4" w:rsidP="00D80B69">
      <w:pPr>
        <w:pStyle w:val="Unternehmenkommunikation"/>
        <w:jc w:val="left"/>
      </w:pPr>
      <w:r w:rsidRPr="00681C6A">
        <w:t>Tel.: 02772/505-2</w:t>
      </w:r>
      <w:r>
        <w:t>527</w:t>
      </w:r>
      <w:r w:rsidRPr="00681C6A">
        <w:tab/>
        <w:t>35745 Herborn</w:t>
      </w:r>
    </w:p>
    <w:p w14:paraId="1A84BAAF" w14:textId="77777777" w:rsidR="009E3CD4" w:rsidRPr="006F5E94" w:rsidRDefault="009E3CD4" w:rsidP="00D80B69">
      <w:pPr>
        <w:pStyle w:val="Unternehmenkommunikation"/>
        <w:jc w:val="left"/>
        <w:rPr>
          <w:color w:val="auto"/>
        </w:rPr>
      </w:pPr>
      <w:r>
        <w:t>hilbrand</w:t>
      </w:r>
      <w:r w:rsidRPr="00681C6A">
        <w:t>.</w:t>
      </w:r>
      <w:r>
        <w:t>c</w:t>
      </w:r>
      <w:r w:rsidRPr="00681C6A">
        <w:t>@rittal.de</w:t>
      </w:r>
      <w:r w:rsidRPr="00681C6A">
        <w:tab/>
      </w:r>
      <w:hyperlink r:id="rId15" w:history="1">
        <w:r w:rsidRPr="006F5E94">
          <w:rPr>
            <w:rStyle w:val="Hyperlink"/>
            <w:color w:val="auto"/>
            <w:u w:val="none"/>
          </w:rPr>
          <w:t>www.rittal.de</w:t>
        </w:r>
      </w:hyperlink>
    </w:p>
    <w:p w14:paraId="3F727DFE" w14:textId="77777777" w:rsidR="001E046B" w:rsidRDefault="001E046B" w:rsidP="001E046B">
      <w:pPr>
        <w:pStyle w:val="Unternehmensportrait"/>
        <w:jc w:val="left"/>
        <w:rPr>
          <w:noProof/>
          <w:spacing w:val="-4"/>
        </w:rPr>
      </w:pPr>
    </w:p>
    <w:p w14:paraId="265847CD" w14:textId="77777777" w:rsidR="001E046B" w:rsidRDefault="001E046B" w:rsidP="001E046B">
      <w:pPr>
        <w:pStyle w:val="Unternehmensportrait"/>
        <w:jc w:val="left"/>
        <w:rPr>
          <w:noProof/>
          <w:spacing w:val="-4"/>
        </w:rPr>
      </w:pPr>
    </w:p>
    <w:p w14:paraId="39763639" w14:textId="640AD5BB" w:rsidR="00A73C13" w:rsidRDefault="001E046B" w:rsidP="005671A7">
      <w:pPr>
        <w:pStyle w:val="Unternehmensportrait"/>
        <w:jc w:val="left"/>
      </w:pPr>
      <w:r>
        <w:rPr>
          <w:noProof/>
          <w:spacing w:val="-4"/>
        </w:rPr>
        <w:br/>
      </w:r>
    </w:p>
    <w:sectPr w:rsidR="00A73C13" w:rsidSect="006F01F0">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E54D6A" w14:textId="77777777" w:rsidR="001E28D7" w:rsidRDefault="001E28D7" w:rsidP="00C437B6">
      <w:r>
        <w:separator/>
      </w:r>
    </w:p>
  </w:endnote>
  <w:endnote w:type="continuationSeparator" w:id="0">
    <w:p w14:paraId="1CE988BB" w14:textId="77777777" w:rsidR="001E28D7" w:rsidRDefault="001E28D7" w:rsidP="00C437B6">
      <w:r>
        <w:continuationSeparator/>
      </w:r>
    </w:p>
  </w:endnote>
  <w:endnote w:type="continuationNotice" w:id="1">
    <w:p w14:paraId="1C94031E" w14:textId="77777777" w:rsidR="001E28D7" w:rsidRDefault="001E28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B567F" w14:textId="77777777" w:rsidR="00202595" w:rsidRDefault="006270D1">
    <w:pPr>
      <w:pStyle w:val="Fuzeile"/>
    </w:pPr>
    <w:r w:rsidRPr="006270D1">
      <w:rPr>
        <w:noProof/>
      </w:rPr>
      <w:drawing>
        <wp:anchor distT="0" distB="0" distL="0" distR="0" simplePos="0" relativeHeight="251658241" behindDoc="0" locked="0" layoutInCell="1" allowOverlap="0" wp14:anchorId="370ED1DB" wp14:editId="4E95934D">
          <wp:simplePos x="0" y="0"/>
          <wp:positionH relativeFrom="margin">
            <wp:posOffset>-970691</wp:posOffset>
          </wp:positionH>
          <wp:positionV relativeFrom="topMargin">
            <wp:posOffset>9789459</wp:posOffset>
          </wp:positionV>
          <wp:extent cx="7771280" cy="582706"/>
          <wp:effectExtent l="19050" t="0" r="0" b="0"/>
          <wp:wrapThrough wrapText="bothSides">
            <wp:wrapPolygon edited="0">
              <wp:start x="-53" y="0"/>
              <wp:lineTo x="-53" y="21214"/>
              <wp:lineTo x="21595" y="21214"/>
              <wp:lineTo x="21595" y="0"/>
              <wp:lineTo x="-53" y="0"/>
            </wp:wrapPolygon>
          </wp:wrapThrough>
          <wp:docPr id="29" name="Grafik 29" descr="R_Stationery_BGw_GER_4c_FLG.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_Stationery_BGw_GER_4c_FLG.wmf"/>
                  <pic:cNvPicPr/>
                </pic:nvPicPr>
                <pic:blipFill>
                  <a:blip r:embed="rId1"/>
                  <a:stretch>
                    <a:fillRect/>
                  </a:stretch>
                </pic:blipFill>
                <pic:spPr>
                  <a:xfrm>
                    <a:off x="0" y="0"/>
                    <a:ext cx="7773670" cy="58166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63271" w14:textId="77777777" w:rsidR="001E28D7" w:rsidRDefault="001E28D7" w:rsidP="00C437B6">
      <w:r>
        <w:separator/>
      </w:r>
    </w:p>
  </w:footnote>
  <w:footnote w:type="continuationSeparator" w:id="0">
    <w:p w14:paraId="3BD7132D" w14:textId="77777777" w:rsidR="001E28D7" w:rsidRDefault="001E28D7" w:rsidP="00C437B6">
      <w:r>
        <w:continuationSeparator/>
      </w:r>
    </w:p>
  </w:footnote>
  <w:footnote w:type="continuationNotice" w:id="1">
    <w:p w14:paraId="4BFA825C" w14:textId="77777777" w:rsidR="001E28D7" w:rsidRDefault="001E28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AFF3A" w14:textId="63BD1C9A" w:rsidR="00202595" w:rsidRDefault="0011102D">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4C9886F2" wp14:editId="68FF3DAC">
          <wp:simplePos x="0" y="0"/>
          <wp:positionH relativeFrom="page">
            <wp:posOffset>6409055</wp:posOffset>
          </wp:positionH>
          <wp:positionV relativeFrom="page">
            <wp:posOffset>507365</wp:posOffset>
          </wp:positionV>
          <wp:extent cx="635000" cy="914400"/>
          <wp:effectExtent l="19050" t="0" r="0" b="0"/>
          <wp:wrapThrough wrapText="bothSides">
            <wp:wrapPolygon edited="0">
              <wp:start x="-648" y="0"/>
              <wp:lineTo x="-648" y="21150"/>
              <wp:lineTo x="21384" y="21150"/>
              <wp:lineTo x="21384" y="0"/>
              <wp:lineTo x="-648"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F8632E">
      <w:rPr>
        <w:noProof/>
        <w:sz w:val="16"/>
        <w:szCs w:val="16"/>
      </w:rPr>
      <mc:AlternateContent>
        <mc:Choice Requires="wps">
          <w:drawing>
            <wp:anchor distT="0" distB="0" distL="114300" distR="114300" simplePos="0" relativeHeight="251658242" behindDoc="1" locked="0" layoutInCell="0" allowOverlap="1" wp14:anchorId="00F58628" wp14:editId="48A095BF">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F58628" id="_x0000_t202" coordsize="21600,21600" o:spt="202" path="m,l,21600r21600,l21600,xe">
              <v:stroke joinstyle="miter"/>
              <v:path gradientshapeok="t" o:connecttype="rect"/>
            </v:shapetype>
            <v:shape id="Textfeld 1" o:spid="_x0000_s1027" type="#_x0000_t202" style="position:absolute;margin-left:68.05pt;margin-top:35.4pt;width:117pt;height:27.7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5B40DB85"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016C"/>
    <w:rsid w:val="00017AA0"/>
    <w:rsid w:val="00021157"/>
    <w:rsid w:val="000223BE"/>
    <w:rsid w:val="00022489"/>
    <w:rsid w:val="00026366"/>
    <w:rsid w:val="00027B50"/>
    <w:rsid w:val="000328C9"/>
    <w:rsid w:val="00034685"/>
    <w:rsid w:val="00037FD6"/>
    <w:rsid w:val="00041AE5"/>
    <w:rsid w:val="00047B15"/>
    <w:rsid w:val="000505BB"/>
    <w:rsid w:val="0005285F"/>
    <w:rsid w:val="00052DD2"/>
    <w:rsid w:val="000546FE"/>
    <w:rsid w:val="00066920"/>
    <w:rsid w:val="000731D0"/>
    <w:rsid w:val="00073AD1"/>
    <w:rsid w:val="00080930"/>
    <w:rsid w:val="00080BC9"/>
    <w:rsid w:val="00087745"/>
    <w:rsid w:val="000902CE"/>
    <w:rsid w:val="000A1449"/>
    <w:rsid w:val="000A1E99"/>
    <w:rsid w:val="000A28F4"/>
    <w:rsid w:val="000A3AAE"/>
    <w:rsid w:val="000A716D"/>
    <w:rsid w:val="000B0B7B"/>
    <w:rsid w:val="000C03EA"/>
    <w:rsid w:val="000E33D5"/>
    <w:rsid w:val="000E6CF9"/>
    <w:rsid w:val="000E7A2C"/>
    <w:rsid w:val="000F1F13"/>
    <w:rsid w:val="000F734A"/>
    <w:rsid w:val="000F74CA"/>
    <w:rsid w:val="00102D93"/>
    <w:rsid w:val="00103FED"/>
    <w:rsid w:val="00106842"/>
    <w:rsid w:val="0010760C"/>
    <w:rsid w:val="0011102D"/>
    <w:rsid w:val="00113962"/>
    <w:rsid w:val="00114302"/>
    <w:rsid w:val="00121A2B"/>
    <w:rsid w:val="00131A25"/>
    <w:rsid w:val="00132C6B"/>
    <w:rsid w:val="00140591"/>
    <w:rsid w:val="0014137F"/>
    <w:rsid w:val="00142068"/>
    <w:rsid w:val="00145F70"/>
    <w:rsid w:val="00147F36"/>
    <w:rsid w:val="001519D2"/>
    <w:rsid w:val="00157750"/>
    <w:rsid w:val="001603F3"/>
    <w:rsid w:val="00163A74"/>
    <w:rsid w:val="00173AB2"/>
    <w:rsid w:val="001815CB"/>
    <w:rsid w:val="00183AEA"/>
    <w:rsid w:val="00193E40"/>
    <w:rsid w:val="00196FEE"/>
    <w:rsid w:val="001A322D"/>
    <w:rsid w:val="001B144D"/>
    <w:rsid w:val="001B189F"/>
    <w:rsid w:val="001B37E5"/>
    <w:rsid w:val="001B7268"/>
    <w:rsid w:val="001C143F"/>
    <w:rsid w:val="001C4668"/>
    <w:rsid w:val="001D035B"/>
    <w:rsid w:val="001D1243"/>
    <w:rsid w:val="001D23E3"/>
    <w:rsid w:val="001D3154"/>
    <w:rsid w:val="001D4D31"/>
    <w:rsid w:val="001D541D"/>
    <w:rsid w:val="001D555B"/>
    <w:rsid w:val="001D66C3"/>
    <w:rsid w:val="001D6722"/>
    <w:rsid w:val="001D6F38"/>
    <w:rsid w:val="001E046B"/>
    <w:rsid w:val="001E0870"/>
    <w:rsid w:val="001E28D7"/>
    <w:rsid w:val="001E4060"/>
    <w:rsid w:val="001E78D8"/>
    <w:rsid w:val="001F08D5"/>
    <w:rsid w:val="001F25B1"/>
    <w:rsid w:val="001F2B5E"/>
    <w:rsid w:val="001F6375"/>
    <w:rsid w:val="00200987"/>
    <w:rsid w:val="002016FD"/>
    <w:rsid w:val="00202595"/>
    <w:rsid w:val="00203CD6"/>
    <w:rsid w:val="00210789"/>
    <w:rsid w:val="00212D7C"/>
    <w:rsid w:val="00224CC9"/>
    <w:rsid w:val="0023718F"/>
    <w:rsid w:val="002404AE"/>
    <w:rsid w:val="002421B3"/>
    <w:rsid w:val="00246196"/>
    <w:rsid w:val="002508FE"/>
    <w:rsid w:val="00261340"/>
    <w:rsid w:val="00263331"/>
    <w:rsid w:val="00267984"/>
    <w:rsid w:val="0027278C"/>
    <w:rsid w:val="00274BBB"/>
    <w:rsid w:val="00293264"/>
    <w:rsid w:val="0029420D"/>
    <w:rsid w:val="00296B8C"/>
    <w:rsid w:val="00296E66"/>
    <w:rsid w:val="002A6CB1"/>
    <w:rsid w:val="002B201B"/>
    <w:rsid w:val="002B3EC2"/>
    <w:rsid w:val="002B4DBC"/>
    <w:rsid w:val="002B6B47"/>
    <w:rsid w:val="002C00E6"/>
    <w:rsid w:val="002C1282"/>
    <w:rsid w:val="002C3915"/>
    <w:rsid w:val="002C4143"/>
    <w:rsid w:val="002C6615"/>
    <w:rsid w:val="002D2830"/>
    <w:rsid w:val="002D34AD"/>
    <w:rsid w:val="002D6F46"/>
    <w:rsid w:val="002E1F7F"/>
    <w:rsid w:val="002E554A"/>
    <w:rsid w:val="002E5A5A"/>
    <w:rsid w:val="002E63D6"/>
    <w:rsid w:val="002E6814"/>
    <w:rsid w:val="002F782C"/>
    <w:rsid w:val="0030636B"/>
    <w:rsid w:val="00311916"/>
    <w:rsid w:val="00314394"/>
    <w:rsid w:val="00314C78"/>
    <w:rsid w:val="0031514E"/>
    <w:rsid w:val="003255B9"/>
    <w:rsid w:val="00325650"/>
    <w:rsid w:val="003301A8"/>
    <w:rsid w:val="00330642"/>
    <w:rsid w:val="00334058"/>
    <w:rsid w:val="003375A2"/>
    <w:rsid w:val="00340851"/>
    <w:rsid w:val="00346489"/>
    <w:rsid w:val="00351790"/>
    <w:rsid w:val="00354BCD"/>
    <w:rsid w:val="003602B3"/>
    <w:rsid w:val="003631E7"/>
    <w:rsid w:val="00363FEB"/>
    <w:rsid w:val="00367B14"/>
    <w:rsid w:val="00372F71"/>
    <w:rsid w:val="003742A0"/>
    <w:rsid w:val="003911EB"/>
    <w:rsid w:val="00397E80"/>
    <w:rsid w:val="003A7EAF"/>
    <w:rsid w:val="003B20D2"/>
    <w:rsid w:val="003B413C"/>
    <w:rsid w:val="003C464D"/>
    <w:rsid w:val="003C7125"/>
    <w:rsid w:val="003D19B2"/>
    <w:rsid w:val="003D617D"/>
    <w:rsid w:val="003E7525"/>
    <w:rsid w:val="003F5859"/>
    <w:rsid w:val="003F64B7"/>
    <w:rsid w:val="00423E27"/>
    <w:rsid w:val="00424077"/>
    <w:rsid w:val="0042557E"/>
    <w:rsid w:val="004305EE"/>
    <w:rsid w:val="004330F3"/>
    <w:rsid w:val="0043378F"/>
    <w:rsid w:val="00436F94"/>
    <w:rsid w:val="00441FFB"/>
    <w:rsid w:val="00445DA2"/>
    <w:rsid w:val="00454741"/>
    <w:rsid w:val="00455A6F"/>
    <w:rsid w:val="00455B4F"/>
    <w:rsid w:val="00456F1A"/>
    <w:rsid w:val="004576E4"/>
    <w:rsid w:val="00457855"/>
    <w:rsid w:val="00463DEE"/>
    <w:rsid w:val="004643E3"/>
    <w:rsid w:val="00464413"/>
    <w:rsid w:val="00465118"/>
    <w:rsid w:val="004700F8"/>
    <w:rsid w:val="004717C6"/>
    <w:rsid w:val="004738F5"/>
    <w:rsid w:val="004746A7"/>
    <w:rsid w:val="004801E9"/>
    <w:rsid w:val="004845A9"/>
    <w:rsid w:val="004860F9"/>
    <w:rsid w:val="0048612C"/>
    <w:rsid w:val="00486A98"/>
    <w:rsid w:val="00492AB6"/>
    <w:rsid w:val="004932B0"/>
    <w:rsid w:val="00496185"/>
    <w:rsid w:val="004A1EF7"/>
    <w:rsid w:val="004B4471"/>
    <w:rsid w:val="004B73D1"/>
    <w:rsid w:val="004C5942"/>
    <w:rsid w:val="004D56BD"/>
    <w:rsid w:val="004E4B03"/>
    <w:rsid w:val="004E57EA"/>
    <w:rsid w:val="004E5DDC"/>
    <w:rsid w:val="004F229F"/>
    <w:rsid w:val="005002C3"/>
    <w:rsid w:val="00500EDD"/>
    <w:rsid w:val="00507269"/>
    <w:rsid w:val="00512F78"/>
    <w:rsid w:val="00513BB5"/>
    <w:rsid w:val="00516D3F"/>
    <w:rsid w:val="0052179F"/>
    <w:rsid w:val="00526323"/>
    <w:rsid w:val="00531C4E"/>
    <w:rsid w:val="00545693"/>
    <w:rsid w:val="005467FA"/>
    <w:rsid w:val="0055018D"/>
    <w:rsid w:val="005507B0"/>
    <w:rsid w:val="00551B4B"/>
    <w:rsid w:val="00551CAF"/>
    <w:rsid w:val="00551F1D"/>
    <w:rsid w:val="00556081"/>
    <w:rsid w:val="0056140C"/>
    <w:rsid w:val="00561C3D"/>
    <w:rsid w:val="00562F5C"/>
    <w:rsid w:val="00565402"/>
    <w:rsid w:val="005671A7"/>
    <w:rsid w:val="00570B86"/>
    <w:rsid w:val="0057433A"/>
    <w:rsid w:val="00574A42"/>
    <w:rsid w:val="0057573C"/>
    <w:rsid w:val="005765F7"/>
    <w:rsid w:val="00583DC4"/>
    <w:rsid w:val="00584C14"/>
    <w:rsid w:val="0058672F"/>
    <w:rsid w:val="005869F0"/>
    <w:rsid w:val="005963F1"/>
    <w:rsid w:val="005976C3"/>
    <w:rsid w:val="005A3C61"/>
    <w:rsid w:val="005A48AA"/>
    <w:rsid w:val="005B77D5"/>
    <w:rsid w:val="005C1A34"/>
    <w:rsid w:val="005C359E"/>
    <w:rsid w:val="005C7220"/>
    <w:rsid w:val="005D33D3"/>
    <w:rsid w:val="005D3633"/>
    <w:rsid w:val="005D3F95"/>
    <w:rsid w:val="005D4844"/>
    <w:rsid w:val="005D7486"/>
    <w:rsid w:val="005E794B"/>
    <w:rsid w:val="005F47D3"/>
    <w:rsid w:val="005F7036"/>
    <w:rsid w:val="00600BEE"/>
    <w:rsid w:val="00603C6B"/>
    <w:rsid w:val="006061DA"/>
    <w:rsid w:val="00607DBD"/>
    <w:rsid w:val="00612564"/>
    <w:rsid w:val="00612678"/>
    <w:rsid w:val="00613397"/>
    <w:rsid w:val="006139B5"/>
    <w:rsid w:val="0061603D"/>
    <w:rsid w:val="0062227F"/>
    <w:rsid w:val="006270D1"/>
    <w:rsid w:val="00643D43"/>
    <w:rsid w:val="006467B0"/>
    <w:rsid w:val="00650E38"/>
    <w:rsid w:val="00654411"/>
    <w:rsid w:val="00654F16"/>
    <w:rsid w:val="006559FE"/>
    <w:rsid w:val="00655CCF"/>
    <w:rsid w:val="006701FE"/>
    <w:rsid w:val="00673FD6"/>
    <w:rsid w:val="00681C6A"/>
    <w:rsid w:val="00682D16"/>
    <w:rsid w:val="00683272"/>
    <w:rsid w:val="006A2213"/>
    <w:rsid w:val="006B298E"/>
    <w:rsid w:val="006B5DFF"/>
    <w:rsid w:val="006B638E"/>
    <w:rsid w:val="006C0224"/>
    <w:rsid w:val="006C1BC6"/>
    <w:rsid w:val="006C2B8D"/>
    <w:rsid w:val="006C349A"/>
    <w:rsid w:val="006C5472"/>
    <w:rsid w:val="006C6990"/>
    <w:rsid w:val="006C7EF7"/>
    <w:rsid w:val="006D5EAA"/>
    <w:rsid w:val="006E716B"/>
    <w:rsid w:val="006F01F0"/>
    <w:rsid w:val="006F18FF"/>
    <w:rsid w:val="006F2976"/>
    <w:rsid w:val="006F37EB"/>
    <w:rsid w:val="006F7227"/>
    <w:rsid w:val="00701182"/>
    <w:rsid w:val="00712CC8"/>
    <w:rsid w:val="00720C73"/>
    <w:rsid w:val="007315EA"/>
    <w:rsid w:val="00733890"/>
    <w:rsid w:val="007379AB"/>
    <w:rsid w:val="00737D29"/>
    <w:rsid w:val="007460BA"/>
    <w:rsid w:val="00746CDC"/>
    <w:rsid w:val="00751064"/>
    <w:rsid w:val="007568B6"/>
    <w:rsid w:val="00760BC1"/>
    <w:rsid w:val="007638E9"/>
    <w:rsid w:val="00763F48"/>
    <w:rsid w:val="00764CC0"/>
    <w:rsid w:val="00764D35"/>
    <w:rsid w:val="00770C47"/>
    <w:rsid w:val="0078113F"/>
    <w:rsid w:val="00787A44"/>
    <w:rsid w:val="00794528"/>
    <w:rsid w:val="007B028A"/>
    <w:rsid w:val="007B5C6E"/>
    <w:rsid w:val="007B5D9D"/>
    <w:rsid w:val="007C2C27"/>
    <w:rsid w:val="007C4F6B"/>
    <w:rsid w:val="007D60A7"/>
    <w:rsid w:val="007D7AE2"/>
    <w:rsid w:val="007F4311"/>
    <w:rsid w:val="007F4C7B"/>
    <w:rsid w:val="00801528"/>
    <w:rsid w:val="00803C32"/>
    <w:rsid w:val="00805E8F"/>
    <w:rsid w:val="0081011A"/>
    <w:rsid w:val="008142B9"/>
    <w:rsid w:val="00816972"/>
    <w:rsid w:val="00823D00"/>
    <w:rsid w:val="00825A80"/>
    <w:rsid w:val="008268E0"/>
    <w:rsid w:val="008337AC"/>
    <w:rsid w:val="00842C9E"/>
    <w:rsid w:val="0084780B"/>
    <w:rsid w:val="00886E96"/>
    <w:rsid w:val="008926C0"/>
    <w:rsid w:val="00895E52"/>
    <w:rsid w:val="008A7BA9"/>
    <w:rsid w:val="008B05AC"/>
    <w:rsid w:val="008B73A5"/>
    <w:rsid w:val="008B74D8"/>
    <w:rsid w:val="008C2E61"/>
    <w:rsid w:val="008E3B45"/>
    <w:rsid w:val="008E3BE5"/>
    <w:rsid w:val="008E3DDD"/>
    <w:rsid w:val="008E4F57"/>
    <w:rsid w:val="008F0360"/>
    <w:rsid w:val="008F2BBC"/>
    <w:rsid w:val="008F7BA0"/>
    <w:rsid w:val="009058E3"/>
    <w:rsid w:val="00917014"/>
    <w:rsid w:val="00917611"/>
    <w:rsid w:val="009273C4"/>
    <w:rsid w:val="009330A8"/>
    <w:rsid w:val="00933912"/>
    <w:rsid w:val="00936BAF"/>
    <w:rsid w:val="00947C4F"/>
    <w:rsid w:val="00952AE8"/>
    <w:rsid w:val="00953166"/>
    <w:rsid w:val="00954DB2"/>
    <w:rsid w:val="00956269"/>
    <w:rsid w:val="0096044B"/>
    <w:rsid w:val="00961EC0"/>
    <w:rsid w:val="00965C73"/>
    <w:rsid w:val="0096623D"/>
    <w:rsid w:val="009662ED"/>
    <w:rsid w:val="00973B8A"/>
    <w:rsid w:val="009750EB"/>
    <w:rsid w:val="00983B81"/>
    <w:rsid w:val="00983F97"/>
    <w:rsid w:val="00984404"/>
    <w:rsid w:val="009941FF"/>
    <w:rsid w:val="009962E4"/>
    <w:rsid w:val="00996B25"/>
    <w:rsid w:val="009A0F9D"/>
    <w:rsid w:val="009A5296"/>
    <w:rsid w:val="009B4615"/>
    <w:rsid w:val="009B7BB3"/>
    <w:rsid w:val="009C1B4D"/>
    <w:rsid w:val="009C2025"/>
    <w:rsid w:val="009C27EC"/>
    <w:rsid w:val="009D07E5"/>
    <w:rsid w:val="009D411D"/>
    <w:rsid w:val="009D4B77"/>
    <w:rsid w:val="009D709C"/>
    <w:rsid w:val="009D717A"/>
    <w:rsid w:val="009E0927"/>
    <w:rsid w:val="009E0DC3"/>
    <w:rsid w:val="009E3CD4"/>
    <w:rsid w:val="009E479D"/>
    <w:rsid w:val="009E4D10"/>
    <w:rsid w:val="009E56C8"/>
    <w:rsid w:val="009E72D0"/>
    <w:rsid w:val="009E7ECC"/>
    <w:rsid w:val="009F0ED1"/>
    <w:rsid w:val="009F3123"/>
    <w:rsid w:val="009F3907"/>
    <w:rsid w:val="009F3FD2"/>
    <w:rsid w:val="009F5F83"/>
    <w:rsid w:val="009F620D"/>
    <w:rsid w:val="00A013AD"/>
    <w:rsid w:val="00A0608C"/>
    <w:rsid w:val="00A10BD7"/>
    <w:rsid w:val="00A17DA2"/>
    <w:rsid w:val="00A23870"/>
    <w:rsid w:val="00A23FD7"/>
    <w:rsid w:val="00A252E7"/>
    <w:rsid w:val="00A26630"/>
    <w:rsid w:val="00A31D14"/>
    <w:rsid w:val="00A35BB6"/>
    <w:rsid w:val="00A5073D"/>
    <w:rsid w:val="00A51035"/>
    <w:rsid w:val="00A51E5F"/>
    <w:rsid w:val="00A546E9"/>
    <w:rsid w:val="00A553E4"/>
    <w:rsid w:val="00A55973"/>
    <w:rsid w:val="00A617EE"/>
    <w:rsid w:val="00A61F91"/>
    <w:rsid w:val="00A62FA2"/>
    <w:rsid w:val="00A64CF2"/>
    <w:rsid w:val="00A66242"/>
    <w:rsid w:val="00A71BED"/>
    <w:rsid w:val="00A73C13"/>
    <w:rsid w:val="00A76B49"/>
    <w:rsid w:val="00A80FA8"/>
    <w:rsid w:val="00A85C83"/>
    <w:rsid w:val="00A90FC3"/>
    <w:rsid w:val="00A9241A"/>
    <w:rsid w:val="00AA0BDC"/>
    <w:rsid w:val="00AA6A2B"/>
    <w:rsid w:val="00AB1034"/>
    <w:rsid w:val="00AB15F9"/>
    <w:rsid w:val="00AB2706"/>
    <w:rsid w:val="00AB6117"/>
    <w:rsid w:val="00AB7174"/>
    <w:rsid w:val="00AC0A5A"/>
    <w:rsid w:val="00AC391D"/>
    <w:rsid w:val="00AC54D4"/>
    <w:rsid w:val="00AC5FD5"/>
    <w:rsid w:val="00AC752F"/>
    <w:rsid w:val="00AD2615"/>
    <w:rsid w:val="00AD31D8"/>
    <w:rsid w:val="00AD5C77"/>
    <w:rsid w:val="00AD75F3"/>
    <w:rsid w:val="00AE4DF3"/>
    <w:rsid w:val="00B035EB"/>
    <w:rsid w:val="00B07A80"/>
    <w:rsid w:val="00B1187E"/>
    <w:rsid w:val="00B152A5"/>
    <w:rsid w:val="00B2313A"/>
    <w:rsid w:val="00B24CE7"/>
    <w:rsid w:val="00B30E2A"/>
    <w:rsid w:val="00B31743"/>
    <w:rsid w:val="00B317B0"/>
    <w:rsid w:val="00B328DC"/>
    <w:rsid w:val="00B42CC3"/>
    <w:rsid w:val="00B42F9B"/>
    <w:rsid w:val="00B447EF"/>
    <w:rsid w:val="00B462C6"/>
    <w:rsid w:val="00B5087C"/>
    <w:rsid w:val="00B54330"/>
    <w:rsid w:val="00B548DA"/>
    <w:rsid w:val="00B651CD"/>
    <w:rsid w:val="00B65CE9"/>
    <w:rsid w:val="00B70890"/>
    <w:rsid w:val="00B75E7A"/>
    <w:rsid w:val="00B80B57"/>
    <w:rsid w:val="00B921A4"/>
    <w:rsid w:val="00B9325B"/>
    <w:rsid w:val="00B9440A"/>
    <w:rsid w:val="00BA0528"/>
    <w:rsid w:val="00BB1C02"/>
    <w:rsid w:val="00BB4CFB"/>
    <w:rsid w:val="00BB7704"/>
    <w:rsid w:val="00BC1FB0"/>
    <w:rsid w:val="00BD0AC9"/>
    <w:rsid w:val="00BD1E6B"/>
    <w:rsid w:val="00BE51BB"/>
    <w:rsid w:val="00BE566F"/>
    <w:rsid w:val="00C02C18"/>
    <w:rsid w:val="00C0410E"/>
    <w:rsid w:val="00C065A8"/>
    <w:rsid w:val="00C12A8C"/>
    <w:rsid w:val="00C136C1"/>
    <w:rsid w:val="00C21806"/>
    <w:rsid w:val="00C27777"/>
    <w:rsid w:val="00C326F3"/>
    <w:rsid w:val="00C33226"/>
    <w:rsid w:val="00C360DB"/>
    <w:rsid w:val="00C361B2"/>
    <w:rsid w:val="00C40907"/>
    <w:rsid w:val="00C437B6"/>
    <w:rsid w:val="00C45998"/>
    <w:rsid w:val="00C52764"/>
    <w:rsid w:val="00C56D3E"/>
    <w:rsid w:val="00C6511C"/>
    <w:rsid w:val="00C707D4"/>
    <w:rsid w:val="00C73934"/>
    <w:rsid w:val="00C76E54"/>
    <w:rsid w:val="00C7714F"/>
    <w:rsid w:val="00C82B9E"/>
    <w:rsid w:val="00C83CEA"/>
    <w:rsid w:val="00C85246"/>
    <w:rsid w:val="00C933FC"/>
    <w:rsid w:val="00C9738B"/>
    <w:rsid w:val="00CA22D6"/>
    <w:rsid w:val="00CA28D3"/>
    <w:rsid w:val="00CA3B08"/>
    <w:rsid w:val="00CA7357"/>
    <w:rsid w:val="00CB1468"/>
    <w:rsid w:val="00CB1B61"/>
    <w:rsid w:val="00CC229D"/>
    <w:rsid w:val="00CC3274"/>
    <w:rsid w:val="00CC49EC"/>
    <w:rsid w:val="00CC4D00"/>
    <w:rsid w:val="00CC57AA"/>
    <w:rsid w:val="00CD6303"/>
    <w:rsid w:val="00CD7C6C"/>
    <w:rsid w:val="00CE3C27"/>
    <w:rsid w:val="00CE49E7"/>
    <w:rsid w:val="00CE4AE8"/>
    <w:rsid w:val="00CE7099"/>
    <w:rsid w:val="00CF483A"/>
    <w:rsid w:val="00CF4B29"/>
    <w:rsid w:val="00CF7702"/>
    <w:rsid w:val="00D006CB"/>
    <w:rsid w:val="00D0243B"/>
    <w:rsid w:val="00D02577"/>
    <w:rsid w:val="00D02D5B"/>
    <w:rsid w:val="00D03580"/>
    <w:rsid w:val="00D109A1"/>
    <w:rsid w:val="00D205F9"/>
    <w:rsid w:val="00D238FA"/>
    <w:rsid w:val="00D24057"/>
    <w:rsid w:val="00D2409E"/>
    <w:rsid w:val="00D32701"/>
    <w:rsid w:val="00D3472B"/>
    <w:rsid w:val="00D37EE7"/>
    <w:rsid w:val="00D41E1D"/>
    <w:rsid w:val="00D42313"/>
    <w:rsid w:val="00D42AB0"/>
    <w:rsid w:val="00D4377C"/>
    <w:rsid w:val="00D50320"/>
    <w:rsid w:val="00D50B2E"/>
    <w:rsid w:val="00D5549E"/>
    <w:rsid w:val="00D55A7A"/>
    <w:rsid w:val="00D60F19"/>
    <w:rsid w:val="00D65062"/>
    <w:rsid w:val="00D72495"/>
    <w:rsid w:val="00D746F4"/>
    <w:rsid w:val="00D80B69"/>
    <w:rsid w:val="00D81746"/>
    <w:rsid w:val="00D90FDA"/>
    <w:rsid w:val="00D92FEF"/>
    <w:rsid w:val="00D94EEB"/>
    <w:rsid w:val="00DA0AC1"/>
    <w:rsid w:val="00DA3C87"/>
    <w:rsid w:val="00DA3E4E"/>
    <w:rsid w:val="00DA78A6"/>
    <w:rsid w:val="00DB0F5C"/>
    <w:rsid w:val="00DC7953"/>
    <w:rsid w:val="00DC7BEC"/>
    <w:rsid w:val="00DD48DF"/>
    <w:rsid w:val="00DE488B"/>
    <w:rsid w:val="00DF3CF6"/>
    <w:rsid w:val="00E01A37"/>
    <w:rsid w:val="00E02B1A"/>
    <w:rsid w:val="00E02D8D"/>
    <w:rsid w:val="00E030FB"/>
    <w:rsid w:val="00E06560"/>
    <w:rsid w:val="00E06784"/>
    <w:rsid w:val="00E1347A"/>
    <w:rsid w:val="00E15F00"/>
    <w:rsid w:val="00E16108"/>
    <w:rsid w:val="00E1775C"/>
    <w:rsid w:val="00E17EC6"/>
    <w:rsid w:val="00E25F27"/>
    <w:rsid w:val="00E32083"/>
    <w:rsid w:val="00E34AB9"/>
    <w:rsid w:val="00E4364C"/>
    <w:rsid w:val="00E43B92"/>
    <w:rsid w:val="00E46942"/>
    <w:rsid w:val="00E51770"/>
    <w:rsid w:val="00E51818"/>
    <w:rsid w:val="00E538C3"/>
    <w:rsid w:val="00E53BF4"/>
    <w:rsid w:val="00E56AA3"/>
    <w:rsid w:val="00E57BF3"/>
    <w:rsid w:val="00E57FFA"/>
    <w:rsid w:val="00E6173E"/>
    <w:rsid w:val="00E61C9A"/>
    <w:rsid w:val="00E65039"/>
    <w:rsid w:val="00E73EDB"/>
    <w:rsid w:val="00E77642"/>
    <w:rsid w:val="00E77A77"/>
    <w:rsid w:val="00E83A23"/>
    <w:rsid w:val="00E87F39"/>
    <w:rsid w:val="00E905EE"/>
    <w:rsid w:val="00E90CB9"/>
    <w:rsid w:val="00E93966"/>
    <w:rsid w:val="00E95F35"/>
    <w:rsid w:val="00E963FD"/>
    <w:rsid w:val="00E96A16"/>
    <w:rsid w:val="00EA01C1"/>
    <w:rsid w:val="00EA5352"/>
    <w:rsid w:val="00EA6C6A"/>
    <w:rsid w:val="00EB1ED8"/>
    <w:rsid w:val="00EB2255"/>
    <w:rsid w:val="00EB5AB0"/>
    <w:rsid w:val="00EB5B7B"/>
    <w:rsid w:val="00EB7365"/>
    <w:rsid w:val="00EC11F7"/>
    <w:rsid w:val="00EC2DAD"/>
    <w:rsid w:val="00ED3D20"/>
    <w:rsid w:val="00ED44BB"/>
    <w:rsid w:val="00ED4E64"/>
    <w:rsid w:val="00ED5A38"/>
    <w:rsid w:val="00EE1426"/>
    <w:rsid w:val="00EE2E8D"/>
    <w:rsid w:val="00EE437A"/>
    <w:rsid w:val="00EE7002"/>
    <w:rsid w:val="00EF147F"/>
    <w:rsid w:val="00F00211"/>
    <w:rsid w:val="00F04645"/>
    <w:rsid w:val="00F056CC"/>
    <w:rsid w:val="00F071DD"/>
    <w:rsid w:val="00F13D08"/>
    <w:rsid w:val="00F2363B"/>
    <w:rsid w:val="00F23BBF"/>
    <w:rsid w:val="00F31F6F"/>
    <w:rsid w:val="00F34793"/>
    <w:rsid w:val="00F46C85"/>
    <w:rsid w:val="00F53B77"/>
    <w:rsid w:val="00F56180"/>
    <w:rsid w:val="00F56298"/>
    <w:rsid w:val="00F61379"/>
    <w:rsid w:val="00F6551D"/>
    <w:rsid w:val="00F70EF9"/>
    <w:rsid w:val="00F712DD"/>
    <w:rsid w:val="00F75576"/>
    <w:rsid w:val="00F77921"/>
    <w:rsid w:val="00F8632E"/>
    <w:rsid w:val="00F86C38"/>
    <w:rsid w:val="00F8709F"/>
    <w:rsid w:val="00F90E37"/>
    <w:rsid w:val="00F96CB2"/>
    <w:rsid w:val="00FA2A42"/>
    <w:rsid w:val="00FA5777"/>
    <w:rsid w:val="00FB1403"/>
    <w:rsid w:val="00FB4441"/>
    <w:rsid w:val="00FB4BC9"/>
    <w:rsid w:val="00FB6B0A"/>
    <w:rsid w:val="00FC0933"/>
    <w:rsid w:val="00FC1255"/>
    <w:rsid w:val="00FC1403"/>
    <w:rsid w:val="00FC16B2"/>
    <w:rsid w:val="00FC219B"/>
    <w:rsid w:val="00FC3A8C"/>
    <w:rsid w:val="00FC79EB"/>
    <w:rsid w:val="00FD1D18"/>
    <w:rsid w:val="00FD36F0"/>
    <w:rsid w:val="00FD3C4D"/>
    <w:rsid w:val="00FD4280"/>
    <w:rsid w:val="00FD436A"/>
    <w:rsid w:val="00FD4CFC"/>
    <w:rsid w:val="00FD54CA"/>
    <w:rsid w:val="00FD551F"/>
    <w:rsid w:val="00FE027D"/>
    <w:rsid w:val="00FE031F"/>
    <w:rsid w:val="00FE0E5D"/>
    <w:rsid w:val="00FE5478"/>
    <w:rsid w:val="00FF1064"/>
    <w:rsid w:val="00FF2EC6"/>
    <w:rsid w:val="00FF421A"/>
    <w:rsid w:val="00FF73D6"/>
    <w:rsid w:val="013A1EC3"/>
    <w:rsid w:val="0537BAAD"/>
    <w:rsid w:val="10A8351F"/>
    <w:rsid w:val="2961C1F9"/>
    <w:rsid w:val="3CF96E67"/>
    <w:rsid w:val="7FA5A1AA"/>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EF2DCC"/>
  <w15:docId w15:val="{D1613355-EFDC-450F-BF40-D346E5980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Flietext">
    <w:name w:val="PI Fließtext"/>
    <w:basedOn w:val="Standard"/>
    <w:rsid w:val="005507B0"/>
    <w:pPr>
      <w:widowControl/>
      <w:autoSpaceDE/>
      <w:autoSpaceDN/>
      <w:adjustRightInd/>
      <w:spacing w:after="240" w:line="312" w:lineRule="auto"/>
      <w:ind w:right="3493"/>
    </w:pPr>
    <w:rPr>
      <w:rFonts w:eastAsia="Times New Roman"/>
      <w:szCs w:val="24"/>
    </w:rPr>
  </w:style>
  <w:style w:type="paragraph" w:styleId="berarbeitung">
    <w:name w:val="Revision"/>
    <w:hidden/>
    <w:uiPriority w:val="99"/>
    <w:semiHidden/>
    <w:rsid w:val="00D81746"/>
    <w:pPr>
      <w:spacing w:after="0" w:line="240" w:lineRule="auto"/>
    </w:pPr>
    <w:rPr>
      <w:rFonts w:ascii="Arial" w:hAnsi="Arial" w:cs="Arial"/>
    </w:rPr>
  </w:style>
  <w:style w:type="character" w:styleId="Kommentarzeichen">
    <w:name w:val="annotation reference"/>
    <w:basedOn w:val="Absatz-Standardschriftart"/>
    <w:uiPriority w:val="99"/>
    <w:semiHidden/>
    <w:unhideWhenUsed/>
    <w:rsid w:val="006B5DFF"/>
    <w:rPr>
      <w:sz w:val="16"/>
      <w:szCs w:val="16"/>
    </w:rPr>
  </w:style>
  <w:style w:type="paragraph" w:styleId="Kommentartext">
    <w:name w:val="annotation text"/>
    <w:basedOn w:val="Standard"/>
    <w:link w:val="KommentartextZchn"/>
    <w:uiPriority w:val="99"/>
    <w:unhideWhenUsed/>
    <w:rsid w:val="006B5DFF"/>
    <w:rPr>
      <w:sz w:val="20"/>
      <w:szCs w:val="20"/>
    </w:rPr>
  </w:style>
  <w:style w:type="character" w:customStyle="1" w:styleId="KommentartextZchn">
    <w:name w:val="Kommentartext Zchn"/>
    <w:basedOn w:val="Absatz-Standardschriftart"/>
    <w:link w:val="Kommentartext"/>
    <w:uiPriority w:val="99"/>
    <w:rsid w:val="006B5DFF"/>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6B5DFF"/>
    <w:rPr>
      <w:b/>
      <w:bCs/>
    </w:rPr>
  </w:style>
  <w:style w:type="character" w:customStyle="1" w:styleId="KommentarthemaZchn">
    <w:name w:val="Kommentarthema Zchn"/>
    <w:basedOn w:val="KommentartextZchn"/>
    <w:link w:val="Kommentarthema"/>
    <w:uiPriority w:val="99"/>
    <w:semiHidden/>
    <w:rsid w:val="006B5DFF"/>
    <w:rPr>
      <w:rFonts w:ascii="Arial" w:hAnsi="Arial" w:cs="Arial"/>
      <w:b/>
      <w:bCs/>
      <w:sz w:val="20"/>
      <w:szCs w:val="20"/>
    </w:rPr>
  </w:style>
  <w:style w:type="paragraph" w:styleId="StandardWeb">
    <w:name w:val="Normal (Web)"/>
    <w:basedOn w:val="Standard"/>
    <w:uiPriority w:val="99"/>
    <w:semiHidden/>
    <w:unhideWhenUsed/>
    <w:rsid w:val="00954DB2"/>
    <w:pPr>
      <w:widowControl/>
      <w:autoSpaceDE/>
      <w:autoSpaceDN/>
      <w:adjustRightInd/>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9929503">
      <w:bodyDiv w:val="1"/>
      <w:marLeft w:val="0"/>
      <w:marRight w:val="0"/>
      <w:marTop w:val="0"/>
      <w:marBottom w:val="0"/>
      <w:divBdr>
        <w:top w:val="none" w:sz="0" w:space="0" w:color="auto"/>
        <w:left w:val="none" w:sz="0" w:space="0" w:color="auto"/>
        <w:bottom w:val="none" w:sz="0" w:space="0" w:color="auto"/>
        <w:right w:val="none" w:sz="0" w:space="0" w:color="auto"/>
      </w:divBdr>
    </w:div>
    <w:div w:id="1010376269">
      <w:bodyDiv w:val="1"/>
      <w:marLeft w:val="0"/>
      <w:marRight w:val="0"/>
      <w:marTop w:val="0"/>
      <w:marBottom w:val="0"/>
      <w:divBdr>
        <w:top w:val="none" w:sz="0" w:space="0" w:color="auto"/>
        <w:left w:val="none" w:sz="0" w:space="0" w:color="auto"/>
        <w:bottom w:val="none" w:sz="0" w:space="0" w:color="auto"/>
        <w:right w:val="none" w:sz="0" w:space="0" w:color="auto"/>
      </w:divBdr>
    </w:div>
    <w:div w:id="1276517425">
      <w:bodyDiv w:val="1"/>
      <w:marLeft w:val="0"/>
      <w:marRight w:val="0"/>
      <w:marTop w:val="0"/>
      <w:marBottom w:val="0"/>
      <w:divBdr>
        <w:top w:val="none" w:sz="0" w:space="0" w:color="auto"/>
        <w:left w:val="none" w:sz="0" w:space="0" w:color="auto"/>
        <w:bottom w:val="none" w:sz="0" w:space="0" w:color="auto"/>
        <w:right w:val="none" w:sz="0" w:space="0" w:color="auto"/>
      </w:divBdr>
    </w:div>
    <w:div w:id="1970476114">
      <w:bodyDiv w:val="1"/>
      <w:marLeft w:val="0"/>
      <w:marRight w:val="0"/>
      <w:marTop w:val="0"/>
      <w:marBottom w:val="0"/>
      <w:divBdr>
        <w:top w:val="none" w:sz="0" w:space="0" w:color="auto"/>
        <w:left w:val="none" w:sz="0" w:space="0" w:color="auto"/>
        <w:bottom w:val="none" w:sz="0" w:space="0" w:color="auto"/>
        <w:right w:val="none" w:sz="0" w:space="0" w:color="auto"/>
      </w:divBdr>
    </w:div>
    <w:div w:id="1975868019">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rittal.de"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2.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2.xml><?xml version="1.0" encoding="utf-8"?>
<ds:datastoreItem xmlns:ds="http://schemas.openxmlformats.org/officeDocument/2006/customXml" ds:itemID="{37FF9BE0-9B53-4FED-8483-C0E42F1880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0CCE09-E38D-4D4F-BC49-4A37B994F2C2}">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4.xml><?xml version="1.0" encoding="utf-8"?>
<ds:datastoreItem xmlns:ds="http://schemas.openxmlformats.org/officeDocument/2006/customXml" ds:itemID="{DC29ACBC-7A18-442F-B0B7-F4B523D522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1080</Words>
  <Characters>6811</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7876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Steffen Maltzan</dc:creator>
  <cp:keywords/>
  <cp:lastModifiedBy>Steffen Maltzan</cp:lastModifiedBy>
  <cp:revision>19</cp:revision>
  <cp:lastPrinted>2024-01-30T02:20:00Z</cp:lastPrinted>
  <dcterms:created xsi:type="dcterms:W3CDTF">2025-03-27T16:47:00Z</dcterms:created>
  <dcterms:modified xsi:type="dcterms:W3CDTF">2025-03-28T10:32:00Z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ContentTypeId">
    <vt:lpwstr>0x0101007DAE9CA7D8058048B50D46784D8FAF0D</vt:lpwstr>
  </property>
  <property fmtid="{D5CDD505-2E9C-101B-9397-08002B2CF9AE}" pid="6" name="MediaServiceImageTags">
    <vt:lpwstr/>
  </property>
</Properties>
</file>